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ind w:firstLine="600"/>
        <w:jc w:val="center"/>
        <w:rPr>
          <w:rFonts w:ascii="宋体" w:hAnsi="???????" w:cs="宋体"/>
          <w:kern w:val="0"/>
          <w:sz w:val="44"/>
          <w:szCs w:val="44"/>
          <w:lang w:val="zh-CN"/>
        </w:rPr>
      </w:pPr>
      <w:r>
        <w:rPr>
          <w:rFonts w:ascii="???????" w:hAnsi="???????" w:cs="???????"/>
          <w:kern w:val="0"/>
          <w:sz w:val="44"/>
          <w:szCs w:val="44"/>
        </w:rPr>
        <w:t>201</w:t>
      </w:r>
      <w:r>
        <w:rPr>
          <w:rFonts w:hint="eastAsia" w:ascii="???????" w:hAnsi="???????" w:cs="???????"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???????" w:cs="宋体"/>
          <w:kern w:val="0"/>
          <w:sz w:val="44"/>
          <w:szCs w:val="44"/>
          <w:lang w:val="zh-CN"/>
        </w:rPr>
        <w:t>年度大城县公安交通警察大队</w:t>
      </w:r>
    </w:p>
    <w:p>
      <w:pPr>
        <w:autoSpaceDE w:val="0"/>
        <w:autoSpaceDN w:val="0"/>
        <w:adjustRightInd w:val="0"/>
        <w:spacing w:line="584" w:lineRule="atLeast"/>
        <w:ind w:firstLine="600"/>
        <w:jc w:val="center"/>
        <w:rPr>
          <w:rFonts w:ascii="???????" w:hAnsi="???????" w:cs="???????"/>
          <w:kern w:val="0"/>
          <w:sz w:val="44"/>
          <w:szCs w:val="44"/>
        </w:rPr>
      </w:pPr>
      <w:r>
        <w:rPr>
          <w:rFonts w:hint="eastAsia" w:ascii="宋体" w:hAnsi="???????" w:cs="宋体"/>
          <w:kern w:val="0"/>
          <w:sz w:val="44"/>
          <w:szCs w:val="44"/>
          <w:lang w:val="zh-CN"/>
        </w:rPr>
        <w:t>部门决算信息公开情况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hAnsi="???????" w:cs="宋体"/>
          <w:kern w:val="0"/>
          <w:sz w:val="44"/>
          <w:szCs w:val="44"/>
          <w:lang w:val="zh-CN"/>
        </w:rPr>
        <w:t>部门决算公开目录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一、大城县公安交通警察大队部门概况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一</w:t>
      </w:r>
      <w:r>
        <w:rPr>
          <w:rFonts w:hint="eastAsia" w:ascii="宋体" w:hAnsi="Calibri" w:cs="宋体"/>
          <w:kern w:val="0"/>
          <w:sz w:val="32"/>
          <w:szCs w:val="32"/>
          <w:lang w:val="zh-CN" w:eastAsia="zh-CN"/>
        </w:rPr>
        <w:t>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部门职责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二、机构设置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大城县公安交通警察大队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部门</w:t>
      </w:r>
      <w:r>
        <w:rPr>
          <w:rFonts w:hint="eastAsia" w:ascii="黑体" w:hAnsi="黑体" w:eastAsia="黑体" w:cs="黑体"/>
          <w:kern w:val="0"/>
          <w:sz w:val="32"/>
          <w:szCs w:val="32"/>
        </w:rPr>
        <w:t>201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年度部门决算报表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一、收入支出决算总表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二、收入决算表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三、支出决算表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四、财政拨款收入支出决算总表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五、一般公共预算财政拨款支出决算表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六、一般公共预算财政拨款基本支出决算表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七、政府性基金预算财政拨款收入支出决算表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八、国有资本经营预算财政拨款支出决算表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九、</w:t>
      </w:r>
      <w:r>
        <w:rPr>
          <w:rFonts w:ascii="宋体" w:hAnsi="Calibri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三公</w:t>
      </w:r>
      <w:r>
        <w:rPr>
          <w:rFonts w:ascii="宋体" w:hAnsi="Calibri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经费及相关信息统计表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十、政府采购情况表</w:t>
      </w:r>
    </w:p>
    <w:p>
      <w:pPr>
        <w:autoSpaceDE w:val="0"/>
        <w:autoSpaceDN w:val="0"/>
        <w:adjustRightInd w:val="0"/>
        <w:spacing w:line="584" w:lineRule="atLeast"/>
        <w:ind w:firstLine="72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三、</w:t>
      </w:r>
      <w:r>
        <w:rPr>
          <w:rFonts w:ascii="Calibri" w:hAnsi="Calibri" w:cs="Calibri"/>
          <w:kern w:val="0"/>
          <w:sz w:val="32"/>
          <w:szCs w:val="32"/>
        </w:rPr>
        <w:t xml:space="preserve"> </w:t>
      </w:r>
      <w:r>
        <w:rPr>
          <w:rFonts w:hint="eastAsia" w:ascii="Calibri" w:hAnsi="Calibri" w:cs="Calibri"/>
          <w:kern w:val="0"/>
          <w:sz w:val="32"/>
          <w:szCs w:val="32"/>
        </w:rPr>
        <w:t>大城县公安交通警察大队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部门</w:t>
      </w: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年度部门决算情况说明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一、收入支出决算总体情况说明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二、收入决算情况说明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三、支出决算情况说明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四、财政拨款收入支出决算总体情况说明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五、</w:t>
      </w:r>
      <w:r>
        <w:rPr>
          <w:rFonts w:ascii="宋体" w:hAnsi="Calibri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三公</w:t>
      </w:r>
      <w:r>
        <w:rPr>
          <w:rFonts w:ascii="宋体" w:hAnsi="Calibri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经费支出决算情况说明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六、预算绩效管理工作开展情况说明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七、其他重要事项的说明</w:t>
      </w:r>
    </w:p>
    <w:p>
      <w:pPr>
        <w:autoSpaceDE w:val="0"/>
        <w:autoSpaceDN w:val="0"/>
        <w:adjustRightInd w:val="0"/>
        <w:spacing w:line="584" w:lineRule="atLeast"/>
        <w:ind w:firstLine="720"/>
        <w:rPr>
          <w:rFonts w:ascii="Calibri" w:hAnsi="Calibri" w:cs="Calibri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rPr>
          <w:rFonts w:hint="eastAsia" w:ascii="宋体" w:hAnsi="Calibri" w:cs="宋体"/>
          <w:kern w:val="0"/>
          <w:sz w:val="32"/>
          <w:szCs w:val="32"/>
          <w:lang w:val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84" w:lineRule="atLeast"/>
        <w:ind w:firstLine="1280" w:firstLineChars="400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机关运行经费的支出情况的说明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84" w:lineRule="atLeast"/>
        <w:ind w:firstLine="1280" w:firstLineChars="40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政府采购情况的说明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国有资产占用情况</w:t>
      </w:r>
    </w:p>
    <w:p>
      <w:pPr>
        <w:autoSpaceDE w:val="0"/>
        <w:autoSpaceDN w:val="0"/>
        <w:adjustRightInd w:val="0"/>
        <w:spacing w:line="584" w:lineRule="atLeast"/>
        <w:ind w:firstLine="1280" w:firstLineChars="400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4、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其他需要说明的情况</w:t>
      </w:r>
    </w:p>
    <w:p>
      <w:pPr>
        <w:autoSpaceDE w:val="0"/>
        <w:autoSpaceDN w:val="0"/>
        <w:adjustRightInd w:val="0"/>
        <w:spacing w:line="584" w:lineRule="atLeast"/>
        <w:ind w:firstLine="72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四、名词解释</w:t>
      </w: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right"/>
        <w:rPr>
          <w:rFonts w:hint="eastAsia" w:ascii="???????" w:hAnsi="???????" w:cs="???????"/>
          <w:kern w:val="0"/>
          <w:sz w:val="32"/>
          <w:szCs w:val="32"/>
        </w:rPr>
      </w:pPr>
      <w:r>
        <w:rPr>
          <w:rFonts w:hint="eastAsia" w:ascii="???????" w:hAnsi="???????" w:cs="???????"/>
          <w:kern w:val="0"/>
          <w:sz w:val="32"/>
          <w:szCs w:val="32"/>
        </w:rPr>
        <w:t>大城县公安交通警察大队</w:t>
      </w:r>
    </w:p>
    <w:p>
      <w:pPr>
        <w:autoSpaceDE w:val="0"/>
        <w:autoSpaceDN w:val="0"/>
        <w:adjustRightInd w:val="0"/>
        <w:spacing w:line="584" w:lineRule="atLeast"/>
        <w:ind w:right="720" w:firstLine="720"/>
        <w:jc w:val="right"/>
        <w:rPr>
          <w:rFonts w:hint="eastAsia" w:ascii="???????" w:hAnsi="???????" w:cs="???????"/>
          <w:kern w:val="0"/>
          <w:sz w:val="32"/>
          <w:szCs w:val="32"/>
        </w:rPr>
      </w:pPr>
      <w:r>
        <w:rPr>
          <w:rFonts w:hint="eastAsia" w:ascii="???????" w:hAnsi="???????" w:cs="???????"/>
          <w:kern w:val="0"/>
          <w:sz w:val="32"/>
          <w:szCs w:val="32"/>
        </w:rPr>
        <w:t>201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8</w:t>
      </w:r>
      <w:r>
        <w:rPr>
          <w:rFonts w:hint="eastAsia" w:ascii="???????" w:hAnsi="???????" w:cs="???????"/>
          <w:kern w:val="0"/>
          <w:sz w:val="32"/>
          <w:szCs w:val="32"/>
        </w:rPr>
        <w:t>年1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1</w:t>
      </w:r>
      <w:r>
        <w:rPr>
          <w:rFonts w:hint="eastAsia" w:ascii="???????" w:hAnsi="???????" w:cs="???????"/>
          <w:kern w:val="0"/>
          <w:sz w:val="32"/>
          <w:szCs w:val="32"/>
        </w:rPr>
        <w:t>月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5</w:t>
      </w:r>
      <w:r>
        <w:rPr>
          <w:rFonts w:hint="eastAsia" w:ascii="???????" w:hAnsi="???????" w:cs="???????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84" w:lineRule="atLeast"/>
        <w:rPr>
          <w:rFonts w:hint="eastAsia" w:ascii="???????" w:hAnsi="???????" w:cs="???????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84" w:lineRule="atLeast"/>
        <w:ind w:firstLine="600"/>
        <w:jc w:val="center"/>
        <w:rPr>
          <w:rFonts w:ascii="宋体" w:hAnsi="???????" w:cs="宋体"/>
          <w:kern w:val="0"/>
          <w:sz w:val="44"/>
          <w:szCs w:val="44"/>
          <w:lang w:val="zh-CN"/>
        </w:rPr>
      </w:pPr>
      <w:r>
        <w:rPr>
          <w:rFonts w:ascii="???????" w:hAnsi="???????" w:cs="???????"/>
          <w:kern w:val="0"/>
          <w:sz w:val="44"/>
          <w:szCs w:val="44"/>
        </w:rPr>
        <w:t>201</w:t>
      </w:r>
      <w:r>
        <w:rPr>
          <w:rFonts w:hint="eastAsia" w:ascii="???????" w:hAnsi="???????" w:cs="???????"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???????" w:cs="宋体"/>
          <w:kern w:val="0"/>
          <w:sz w:val="44"/>
          <w:szCs w:val="44"/>
          <w:lang w:val="zh-CN"/>
        </w:rPr>
        <w:t>年度大城县公安交通警察大队</w:t>
      </w:r>
    </w:p>
    <w:p>
      <w:pPr>
        <w:autoSpaceDE w:val="0"/>
        <w:autoSpaceDN w:val="0"/>
        <w:adjustRightInd w:val="0"/>
        <w:spacing w:line="584" w:lineRule="atLeast"/>
        <w:ind w:firstLine="720"/>
        <w:jc w:val="center"/>
        <w:rPr>
          <w:rFonts w:ascii="???????" w:hAnsi="???????" w:cs="???????"/>
          <w:kern w:val="0"/>
          <w:sz w:val="44"/>
          <w:szCs w:val="44"/>
        </w:rPr>
      </w:pPr>
      <w:r>
        <w:rPr>
          <w:rFonts w:hint="eastAsia" w:ascii="宋体" w:hAnsi="???????" w:cs="宋体"/>
          <w:kern w:val="0"/>
          <w:sz w:val="44"/>
          <w:szCs w:val="44"/>
          <w:lang w:val="zh-CN"/>
        </w:rPr>
        <w:t>部门决算信息公开情况</w:t>
      </w:r>
    </w:p>
    <w:p>
      <w:pPr>
        <w:autoSpaceDE w:val="0"/>
        <w:autoSpaceDN w:val="0"/>
        <w:adjustRightInd w:val="0"/>
        <w:spacing w:line="584" w:lineRule="atLeast"/>
        <w:ind w:firstLine="720"/>
        <w:jc w:val="left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???????" w:cs="宋体"/>
          <w:kern w:val="0"/>
          <w:sz w:val="32"/>
          <w:szCs w:val="32"/>
          <w:lang w:val="zh-CN"/>
        </w:rPr>
        <w:t>按照《预算法》、《河北省财政厅关于印发</w:t>
      </w:r>
      <w:r>
        <w:rPr>
          <w:rFonts w:ascii="Calibri" w:hAnsi="Calibri" w:cs="Calibri"/>
          <w:kern w:val="0"/>
          <w:sz w:val="32"/>
          <w:szCs w:val="32"/>
        </w:rPr>
        <w:t>&lt;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河北省预决算公开操作规程实施细则</w:t>
      </w:r>
      <w:r>
        <w:rPr>
          <w:rFonts w:ascii="Calibri" w:hAnsi="Calibri" w:cs="Calibri"/>
          <w:kern w:val="0"/>
          <w:sz w:val="32"/>
          <w:szCs w:val="32"/>
        </w:rPr>
        <w:t>&gt;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的通知》（冀财预﹝</w:t>
      </w:r>
      <w:r>
        <w:rPr>
          <w:rFonts w:ascii="Calibri" w:hAnsi="Calibri" w:cs="Calibri"/>
          <w:kern w:val="0"/>
          <w:sz w:val="32"/>
          <w:szCs w:val="32"/>
        </w:rPr>
        <w:t>2016﹞129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号）等规定，现将</w:t>
      </w: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</w:t>
      </w:r>
      <w:r>
        <w:rPr>
          <w:rFonts w:hint="eastAsia" w:ascii="宋体" w:hAnsi="Calibri" w:cs="宋体"/>
          <w:kern w:val="0"/>
          <w:sz w:val="32"/>
          <w:szCs w:val="32"/>
          <w:lang w:val="zh-CN" w:eastAsia="zh-CN"/>
        </w:rPr>
        <w:t>度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大城县公安交通警察大队部门决算公开如下：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zh-CN"/>
        </w:rPr>
        <w:t>一、大城县公安交通警察大队部门概况</w:t>
      </w:r>
    </w:p>
    <w:p>
      <w:pPr>
        <w:autoSpaceDE w:val="0"/>
        <w:autoSpaceDN w:val="0"/>
        <w:adjustRightInd w:val="0"/>
        <w:spacing w:line="584" w:lineRule="atLeast"/>
        <w:ind w:firstLine="720"/>
        <w:jc w:val="left"/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部门职责：</w:t>
      </w:r>
    </w:p>
    <w:p>
      <w:pPr>
        <w:autoSpaceDE w:val="0"/>
        <w:autoSpaceDN w:val="0"/>
        <w:adjustRightInd w:val="0"/>
        <w:spacing w:line="584" w:lineRule="atLeast"/>
        <w:ind w:firstLine="560" w:firstLineChars="200"/>
        <w:rPr>
          <w:rFonts w:hint="eastAsia" w:ascii="Calibri" w:hAnsi="Calibri" w:cs="Calibri"/>
          <w:kern w:val="0"/>
          <w:sz w:val="28"/>
          <w:szCs w:val="28"/>
        </w:rPr>
      </w:pPr>
      <w:r>
        <w:rPr>
          <w:rFonts w:hint="eastAsia" w:ascii="宋体" w:hAnsi="Calibri" w:cs="宋体"/>
          <w:kern w:val="0"/>
          <w:sz w:val="28"/>
          <w:szCs w:val="28"/>
          <w:lang w:val="zh-CN"/>
        </w:rPr>
        <w:t>大城县公安交通警察大队，副科级，按照市、县交通警察支队的指示，研究部署全县道路交通管理工作；负责全县交警队伍建设和政治思想工作以及纪律检查工作；维护全县道路交通秩序；负责全县交警系统的通信和指挥工作以及计算机日常管理工作；负责全县公路</w:t>
      </w:r>
      <w:r>
        <w:rPr>
          <w:rFonts w:ascii="宋体" w:hAnsi="Calibri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hAnsi="Calibri" w:cs="宋体"/>
          <w:kern w:val="0"/>
          <w:sz w:val="28"/>
          <w:szCs w:val="28"/>
          <w:lang w:val="zh-CN"/>
        </w:rPr>
        <w:t>三乱</w:t>
      </w:r>
      <w:r>
        <w:rPr>
          <w:rFonts w:ascii="宋体" w:hAnsi="Calibri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hAnsi="Calibri" w:cs="宋体"/>
          <w:kern w:val="0"/>
          <w:sz w:val="28"/>
          <w:szCs w:val="28"/>
          <w:lang w:val="zh-CN"/>
        </w:rPr>
        <w:t>的查处工作；负责全县机动车和机动车驾驶员的日常管理工作；负责交通事故的查处工作；完成上级领导机关交办的其他工作。</w:t>
      </w:r>
    </w:p>
    <w:p>
      <w:pPr>
        <w:autoSpaceDE w:val="0"/>
        <w:autoSpaceDN w:val="0"/>
        <w:adjustRightInd w:val="0"/>
        <w:spacing w:line="584" w:lineRule="atLeast"/>
        <w:ind w:firstLine="560"/>
        <w:jc w:val="left"/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机构设置：</w:t>
      </w:r>
    </w:p>
    <w:p>
      <w:pPr>
        <w:autoSpaceDE w:val="0"/>
        <w:autoSpaceDN w:val="0"/>
        <w:adjustRightInd w:val="0"/>
        <w:spacing w:line="500" w:lineRule="atLeast"/>
        <w:rPr>
          <w:rFonts w:hint="eastAsia" w:ascii="宋体" w:hAnsi="宋体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  <w:lang w:val="zh-CN"/>
        </w:rPr>
        <w:t xml:space="preserve">    大城县</w:t>
      </w:r>
      <w:r>
        <w:rPr>
          <w:rFonts w:hint="eastAsia" w:ascii="宋体" w:hAnsi="宋体" w:cs="仿宋"/>
          <w:bCs/>
          <w:color w:val="000000"/>
          <w:kern w:val="0"/>
          <w:sz w:val="28"/>
          <w:szCs w:val="28"/>
          <w:lang w:val="zh-CN"/>
        </w:rPr>
        <w:t>公安交通警察大队</w:t>
      </w:r>
      <w:r>
        <w:rPr>
          <w:rFonts w:hint="eastAsia" w:ascii="宋体" w:hAnsi="宋体" w:cs="仿宋"/>
          <w:color w:val="000000"/>
          <w:kern w:val="0"/>
          <w:sz w:val="28"/>
          <w:szCs w:val="28"/>
          <w:lang w:val="zh-CN"/>
        </w:rPr>
        <w:t>部门预算为县本级预算</w:t>
      </w:r>
      <w:r>
        <w:rPr>
          <w:rFonts w:ascii="宋体" w:hAnsi="宋体" w:cs="仿宋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宋体" w:hAnsi="宋体" w:cs="仿宋"/>
          <w:color w:val="000000"/>
          <w:kern w:val="0"/>
          <w:sz w:val="28"/>
          <w:szCs w:val="28"/>
          <w:lang w:val="zh-CN"/>
        </w:rPr>
        <w:t>单位性质：行政，单位规格：副科级，没有下属单位。根据工作需要，大城县公安交通警察大队下设办公室、宣传股、事故处理股、车辆管理所和6个中队（又称公路巡警中队，即：南赵扶中队、里坦中队、阜草中队、旺村中队、留各庄中队、城区中队</w:t>
      </w:r>
      <w:r>
        <w:rPr>
          <w:rFonts w:hint="eastAsia" w:ascii="宋体" w:hAnsi="宋体" w:cs="仿宋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二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部门决算报表（见附表）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201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年度部门决算情况说明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（一）收入支出决算总体情况说明</w:t>
      </w:r>
    </w:p>
    <w:p>
      <w:pPr>
        <w:autoSpaceDE w:val="0"/>
        <w:autoSpaceDN w:val="0"/>
        <w:adjustRightInd w:val="0"/>
        <w:spacing w:line="480" w:lineRule="atLeast"/>
        <w:ind w:firstLine="641"/>
        <w:jc w:val="left"/>
        <w:rPr>
          <w:rFonts w:ascii="宋体" w:cs="宋体"/>
          <w:color w:val="000000"/>
          <w:kern w:val="0"/>
          <w:sz w:val="32"/>
          <w:szCs w:val="32"/>
          <w:lang w:val="zh-CN"/>
        </w:rPr>
      </w:pPr>
      <w:r>
        <w:rPr>
          <w:rFonts w:ascii="宋体" w:cs="宋体"/>
          <w:color w:val="000000"/>
          <w:kern w:val="0"/>
          <w:sz w:val="32"/>
          <w:szCs w:val="32"/>
          <w:lang w:val="zh-CN"/>
        </w:rPr>
        <w:t>201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年，大城县</w:t>
      </w:r>
      <w:r>
        <w:rPr>
          <w:rFonts w:hint="eastAsia" w:ascii="宋体" w:cs="宋体"/>
          <w:bCs/>
          <w:color w:val="000000"/>
          <w:kern w:val="0"/>
          <w:sz w:val="32"/>
          <w:szCs w:val="32"/>
          <w:lang w:val="zh-CN"/>
        </w:rPr>
        <w:t>公安交通警察大队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公共财政预算拨款收入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2199.87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万元，上年余</w:t>
      </w:r>
      <w:r>
        <w:rPr>
          <w:rFonts w:ascii="宋体" w:cs="宋体"/>
          <w:color w:val="000000"/>
          <w:kern w:val="0"/>
          <w:sz w:val="32"/>
          <w:szCs w:val="32"/>
          <w:lang w:val="zh-CN"/>
        </w:rPr>
        <w:t>139.33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万元。201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年公共财政预算支出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2089.46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万元，年末结余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249.74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万元，比去年同期相比增加</w:t>
      </w:r>
      <w:r>
        <w:rPr>
          <w:rFonts w:hint="eastAsia" w:ascii="宋体" w:cs="宋体"/>
          <w:color w:val="000000"/>
          <w:kern w:val="0"/>
          <w:sz w:val="32"/>
          <w:szCs w:val="32"/>
          <w:lang w:val="en-US" w:eastAsia="zh-CN"/>
        </w:rPr>
        <w:t>203.77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万元，行政运行经费增加，专项公用增加。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Calibri" w:hAnsi="Calibri" w:eastAsia="宋体" w:cs="Calibri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（二）收入决算情况说明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201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年公共财政预算拨款收入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2199.87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万元，行政运行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690.38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万元，专项公用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1509.49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万元。比去年同期相比行政运行增加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79.67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万元，专项公用增加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124.1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（三）支出决算情况说明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201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年公共财政预算拨款支出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2089.46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万元，行政运行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690.38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万元，专项公用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1399.08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万元。比去年同期相比行政运行增加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79.67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万元，专项公用增加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13.69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（四）财政拨款收入支出决算总体情况说明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201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年一般公共财政预算拨款收入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199.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87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万元，上年结余139.33万元。一般公共财政预算支出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2089.46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万元，年末结余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249.74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万元。其中基本支出6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90.38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万元，项目支出1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399.08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万元。比去年同期相比基本支出增加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79.67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万元，项目支出增加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13.69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（五）</w:t>
      </w:r>
      <w:r>
        <w:rPr>
          <w:rFonts w:ascii="宋体" w:hAnsi="Calibri" w:cs="宋体"/>
          <w:b/>
          <w:bCs/>
          <w:kern w:val="0"/>
          <w:sz w:val="32"/>
          <w:szCs w:val="32"/>
          <w:lang w:val="zh-CN"/>
        </w:rPr>
        <w:t>“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三公</w:t>
      </w:r>
      <w:r>
        <w:rPr>
          <w:rFonts w:ascii="宋体" w:hAnsi="Calibri" w:cs="宋体"/>
          <w:b/>
          <w:bCs/>
          <w:kern w:val="0"/>
          <w:sz w:val="32"/>
          <w:szCs w:val="32"/>
          <w:lang w:val="zh-CN"/>
        </w:rPr>
        <w:t>”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经费情况及增减变化原因</w:t>
      </w:r>
    </w:p>
    <w:p>
      <w:pPr>
        <w:autoSpaceDE w:val="0"/>
        <w:autoSpaceDN w:val="0"/>
        <w:adjustRightInd w:val="0"/>
        <w:spacing w:line="584" w:lineRule="atLeast"/>
        <w:ind w:firstLine="640" w:firstLineChars="200"/>
        <w:jc w:val="left"/>
        <w:rPr>
          <w:rFonts w:ascii="Calibri" w:hAnsi="Calibri" w:cs="Calibri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年度部门</w:t>
      </w:r>
      <w:r>
        <w:rPr>
          <w:rFonts w:ascii="宋体" w:hAnsi="Calibri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三公</w:t>
      </w:r>
      <w:r>
        <w:rPr>
          <w:rFonts w:ascii="宋体" w:hAnsi="Calibri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经费支出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万元，按年初预算执行，无增减变化，比</w:t>
      </w: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年度决算减少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万元。</w:t>
      </w:r>
    </w:p>
    <w:p>
      <w:pPr>
        <w:widowControl/>
        <w:spacing w:line="640" w:lineRule="exact"/>
        <w:ind w:firstLine="64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32"/>
          <w:szCs w:val="32"/>
        </w:rPr>
        <w:t>其中：因公出国（境）费0万元（本单位201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kern w:val="0"/>
          <w:sz w:val="32"/>
          <w:szCs w:val="32"/>
        </w:rPr>
        <w:t>年度组织出国（境）团组0个，因公出国（境）人次数0人），比预算增加（减少）0万元，比201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kern w:val="0"/>
          <w:sz w:val="32"/>
          <w:szCs w:val="32"/>
        </w:rPr>
        <w:t>年度决算增加0万元，原因是：我单位没有因公出国（境）人员；公务用车购置及运行维护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宋体" w:hAnsi="宋体"/>
          <w:kern w:val="0"/>
          <w:sz w:val="32"/>
          <w:szCs w:val="32"/>
        </w:rPr>
        <w:t>万元（公务用车购置数量0辆，购置金额0万元，公车运行维护费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宋体" w:hAnsi="宋体"/>
          <w:kern w:val="0"/>
          <w:sz w:val="32"/>
          <w:szCs w:val="32"/>
        </w:rPr>
        <w:t>万元，年末公务用车保有量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kern w:val="0"/>
          <w:sz w:val="32"/>
          <w:szCs w:val="32"/>
        </w:rPr>
        <w:t>辆），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按年初预算执行，无预算增减变化，</w:t>
      </w:r>
      <w:r>
        <w:rPr>
          <w:rFonts w:hint="eastAsia" w:ascii="宋体" w:hAnsi="宋体"/>
          <w:kern w:val="0"/>
          <w:sz w:val="32"/>
          <w:szCs w:val="32"/>
        </w:rPr>
        <w:t>比201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kern w:val="0"/>
          <w:sz w:val="32"/>
          <w:szCs w:val="32"/>
        </w:rPr>
        <w:t>年度决算减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宋体" w:hAnsi="宋体"/>
          <w:kern w:val="0"/>
          <w:sz w:val="32"/>
          <w:szCs w:val="32"/>
        </w:rPr>
        <w:t>万元，原因是：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年公务用车核准公务用车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两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辆，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2017年核定改为公务用车一辆，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公务用车运行维护费相应减少</w:t>
      </w:r>
      <w:r>
        <w:rPr>
          <w:rFonts w:hint="eastAsia" w:ascii="宋体" w:hAnsi="宋体"/>
          <w:kern w:val="0"/>
          <w:sz w:val="32"/>
          <w:szCs w:val="32"/>
        </w:rPr>
        <w:t>；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公务接待费0万元（</w:t>
      </w:r>
      <w:r>
        <w:rPr>
          <w:rFonts w:ascii="宋体" w:hAnsi="宋体" w:cs="Calibri"/>
          <w:kern w:val="0"/>
          <w:sz w:val="32"/>
          <w:szCs w:val="32"/>
        </w:rPr>
        <w:t>201</w:t>
      </w:r>
      <w:r>
        <w:rPr>
          <w:rFonts w:hint="eastAsia" w:ascii="宋体" w:hAnsi="宋体" w:cs="Calibri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年度国内公务接待0批次，合计接待0人次），无预算增加（减少）变化，比</w:t>
      </w:r>
      <w:r>
        <w:rPr>
          <w:rFonts w:ascii="宋体" w:hAnsi="宋体" w:cs="Calibri"/>
          <w:kern w:val="0"/>
          <w:sz w:val="32"/>
          <w:szCs w:val="32"/>
        </w:rPr>
        <w:t>201</w:t>
      </w:r>
      <w:r>
        <w:rPr>
          <w:rFonts w:hint="eastAsia" w:ascii="宋体" w:hAnsi="宋体" w:cs="Calibri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kern w:val="0"/>
          <w:sz w:val="32"/>
          <w:szCs w:val="32"/>
          <w:lang w:val="zh-CN"/>
        </w:rPr>
        <w:t>年度决算增加（减少）0万元，</w:t>
      </w:r>
      <w:r>
        <w:rPr>
          <w:rFonts w:hint="eastAsia" w:ascii="宋体" w:hAnsi="宋体"/>
          <w:kern w:val="0"/>
          <w:sz w:val="32"/>
          <w:szCs w:val="32"/>
        </w:rPr>
        <w:t>与预算持平。</w:t>
      </w:r>
    </w:p>
    <w:p>
      <w:pPr>
        <w:autoSpaceDE w:val="0"/>
        <w:autoSpaceDN w:val="0"/>
        <w:adjustRightInd w:val="0"/>
        <w:spacing w:line="584" w:lineRule="atLeast"/>
        <w:ind w:firstLine="643" w:firstLineChars="200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（六）预算绩效管理工作开展情况说明</w:t>
      </w:r>
    </w:p>
    <w:p>
      <w:pPr>
        <w:widowControl/>
        <w:spacing w:line="584" w:lineRule="atLeast"/>
        <w:ind w:firstLine="641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（一）绩效管理工作开展情况</w:t>
      </w:r>
    </w:p>
    <w:p>
      <w:pPr>
        <w:widowControl/>
        <w:spacing w:line="584" w:lineRule="atLeast"/>
        <w:ind w:firstLine="960" w:firstLineChars="300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/>
          <w:sz w:val="32"/>
        </w:rPr>
        <w:t>2017 年度，我支队严格围绕年初设定绩效目标开展相关工作，紧紧围绕“管队伍、防事故、保畅通”的核心要求，规范财政支出绩效评价行为，建立科学、合理的绩效评价管理体系，提高财政资金使用效益，2017 年我市道路交通管理水平得到全面提升</w:t>
      </w:r>
      <w:r>
        <w:rPr>
          <w:rFonts w:hint="eastAsia" w:ascii="宋体" w:hAnsi="宋体"/>
          <w:sz w:val="32"/>
          <w:lang w:eastAsia="zh-CN"/>
        </w:rPr>
        <w:t>。</w:t>
      </w:r>
    </w:p>
    <w:p>
      <w:pPr>
        <w:widowControl/>
        <w:spacing w:line="584" w:lineRule="atLeast"/>
        <w:ind w:firstLine="641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我单位按照预算绩效管理改革要求，以绩效为导向，严格执行绩效预算管理。201</w:t>
      </w:r>
      <w:r>
        <w:rPr>
          <w:rFonts w:hint="eastAsia" w:ascii="宋体" w:hAnsi="宋体"/>
          <w:sz w:val="32"/>
          <w:lang w:val="en-US" w:eastAsia="zh-CN"/>
        </w:rPr>
        <w:t>7</w:t>
      </w:r>
      <w:r>
        <w:rPr>
          <w:rFonts w:ascii="宋体" w:hAnsi="宋体"/>
          <w:sz w:val="32"/>
        </w:rPr>
        <w:t>年，按照省市文件要求，我单位重新修订了部门职责、工作活动及绩效评价指标，对预算项目执行及工作活动进行了绩效评价，并将绩效评价结果应用到实际工作中，进一步提升了部门预算绩效管理工作水平。</w:t>
      </w:r>
    </w:p>
    <w:p>
      <w:pPr>
        <w:widowControl/>
        <w:numPr>
          <w:ilvl w:val="0"/>
          <w:numId w:val="2"/>
        </w:numPr>
        <w:spacing w:line="584" w:lineRule="atLeast"/>
        <w:ind w:firstLine="641"/>
        <w:rPr>
          <w:rFonts w:hint="eastAsia" w:ascii="宋体" w:hAnsi="宋体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预算项目绩效评价开展情况</w:t>
      </w:r>
    </w:p>
    <w:p>
      <w:pPr>
        <w:widowControl/>
        <w:numPr>
          <w:ilvl w:val="0"/>
          <w:numId w:val="0"/>
        </w:numPr>
        <w:spacing w:line="584" w:lineRule="atLeast"/>
        <w:rPr>
          <w:rFonts w:hint="eastAsia" w:ascii="宋体" w:hAnsi="宋体"/>
          <w:sz w:val="32"/>
          <w:lang w:val="en-US" w:eastAsia="zh-CN"/>
        </w:rPr>
      </w:pPr>
      <w:r>
        <w:rPr>
          <w:rFonts w:hint="eastAsia" w:ascii="宋体" w:hAnsi="宋体"/>
          <w:sz w:val="32"/>
          <w:lang w:val="en-US" w:eastAsia="zh-CN"/>
        </w:rPr>
        <w:t xml:space="preserve">    1、加强管理。为加强财政专项资金管理，提高财政资金使用效益，做好财政资金绩效评价工作，支队将推进预算绩效管理作为提升财务管理的重要手段，加强组织领导、管理协调和督促落实。2、建立机制。为推进绩效管理工作健康有序发展，明确主体责任，规范工作内容，对财政支出的实际绩效进行评价，提高了预算绩效评价的准确性和有效性。3、强化监管。强化日常监管，确保资金使用效益，提高财政专项资金使用的规范性、时效</w:t>
      </w:r>
    </w:p>
    <w:p>
      <w:pPr>
        <w:widowControl/>
        <w:spacing w:line="584" w:lineRule="atLeast"/>
        <w:ind w:firstLine="641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（三）预算项目绩效自评选例</w:t>
      </w:r>
    </w:p>
    <w:p>
      <w:pPr>
        <w:widowControl/>
        <w:spacing w:line="584" w:lineRule="exact"/>
        <w:ind w:firstLine="640" w:firstLineChars="200"/>
        <w:jc w:val="left"/>
        <w:rPr>
          <w:rFonts w:hint="eastAsia" w:ascii="宋体" w:hAnsi="宋体" w:eastAsia="宋体"/>
          <w:sz w:val="32"/>
          <w:lang w:val="en-US" w:eastAsia="zh-CN"/>
        </w:rPr>
      </w:pPr>
      <w:r>
        <w:rPr>
          <w:rFonts w:hint="eastAsia" w:ascii="宋体" w:hAnsi="宋体"/>
          <w:sz w:val="32"/>
        </w:rPr>
        <w:t>2017 年，我</w:t>
      </w:r>
      <w:r>
        <w:rPr>
          <w:rFonts w:hint="eastAsia" w:ascii="宋体" w:hAnsi="宋体"/>
          <w:sz w:val="32"/>
          <w:lang w:eastAsia="zh-CN"/>
        </w:rPr>
        <w:t>大</w:t>
      </w:r>
      <w:r>
        <w:rPr>
          <w:rFonts w:hint="eastAsia" w:ascii="宋体" w:hAnsi="宋体"/>
          <w:sz w:val="32"/>
        </w:rPr>
        <w:t>队在</w:t>
      </w:r>
      <w:r>
        <w:rPr>
          <w:rFonts w:hint="eastAsia" w:ascii="宋体" w:hAnsi="宋体"/>
          <w:sz w:val="32"/>
          <w:lang w:eastAsia="zh-CN"/>
        </w:rPr>
        <w:t>县</w:t>
      </w:r>
      <w:r>
        <w:rPr>
          <w:rFonts w:hint="eastAsia" w:ascii="宋体" w:hAnsi="宋体"/>
          <w:sz w:val="32"/>
        </w:rPr>
        <w:t>政府和</w:t>
      </w:r>
      <w:r>
        <w:rPr>
          <w:rFonts w:hint="eastAsia" w:ascii="宋体" w:hAnsi="宋体"/>
          <w:sz w:val="32"/>
          <w:lang w:eastAsia="zh-CN"/>
        </w:rPr>
        <w:t>县</w:t>
      </w:r>
      <w:r>
        <w:rPr>
          <w:rFonts w:hint="eastAsia" w:ascii="宋体" w:hAnsi="宋体"/>
          <w:sz w:val="32"/>
        </w:rPr>
        <w:t>公安局的正确领导下，紧紧围绕“保安全、保畅通””这一工作目标，突破重点，很好地提升了交管工作水平和交警队伍素质。2017 年，我</w:t>
      </w:r>
      <w:r>
        <w:rPr>
          <w:rFonts w:hint="eastAsia" w:ascii="宋体" w:hAnsi="宋体"/>
          <w:sz w:val="32"/>
          <w:lang w:eastAsia="zh-CN"/>
        </w:rPr>
        <w:t>大</w:t>
      </w:r>
      <w:r>
        <w:rPr>
          <w:rFonts w:hint="eastAsia" w:ascii="宋体" w:hAnsi="宋体"/>
          <w:sz w:val="32"/>
        </w:rPr>
        <w:t>队购入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电动二轮巡逻车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20辆</w:t>
      </w:r>
      <w:r>
        <w:rPr>
          <w:rFonts w:hint="eastAsia" w:ascii="宋体" w:hAnsi="宋体"/>
          <w:sz w:val="32"/>
        </w:rPr>
        <w:t>，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酒精检测仪、执法记录仪等执法执勤装备，提高执法力度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45%，</w:t>
      </w:r>
      <w:r>
        <w:rPr>
          <w:rFonts w:hint="eastAsia" w:ascii="宋体" w:hAnsi="宋体"/>
          <w:sz w:val="32"/>
        </w:rPr>
        <w:t>从而也更好地规范了机动车的违法驾驶行为，保障了道路交通安全，提升了人民群众的满意度。</w:t>
      </w: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年度科学规范的运用资金，力求节省开支，避免浪费。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良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好的完成了职责活动绩效指标评价标准。</w:t>
      </w:r>
    </w:p>
    <w:p>
      <w:pPr>
        <w:widowControl/>
        <w:numPr>
          <w:ilvl w:val="0"/>
          <w:numId w:val="3"/>
        </w:numPr>
        <w:spacing w:line="584" w:lineRule="atLeast"/>
        <w:ind w:firstLine="641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其他重要事项的说明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宋体" w:hAnsi="Calibri" w:cs="宋体"/>
          <w:b w:val="0"/>
          <w:bCs w:val="0"/>
          <w:kern w:val="0"/>
          <w:sz w:val="32"/>
          <w:szCs w:val="32"/>
          <w:lang w:val="zh-CN"/>
        </w:rPr>
        <w:t>机关运行经费支出情况的说明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宋体" w:hAnsi="宋体" w:eastAsia="宋体"/>
          <w:sz w:val="32"/>
          <w:lang w:val="en-US" w:eastAsia="zh-CN"/>
        </w:rPr>
      </w:pP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年度部门机关运行经费支出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91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万元，比</w:t>
      </w:r>
      <w:r>
        <w:rPr>
          <w:rFonts w:ascii="Calibri" w:hAnsi="Calibri" w:cs="Calibri"/>
          <w:kern w:val="0"/>
          <w:sz w:val="32"/>
          <w:szCs w:val="32"/>
        </w:rPr>
        <w:t>201</w:t>
      </w:r>
      <w:r>
        <w:rPr>
          <w:rFonts w:hint="eastAsia" w:ascii="Calibri" w:hAnsi="Calibri" w:cs="Calibri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年度增加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万元，原因是增加了公务交通补贴。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hint="eastAsia" w:ascii="Calibri" w:hAnsi="Calibri" w:cs="Calibri"/>
          <w:color w:val="333333"/>
          <w:kern w:val="0"/>
          <w:sz w:val="32"/>
          <w:szCs w:val="32"/>
          <w:highlight w:val="white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zh-CN"/>
        </w:rPr>
        <w:t>政府采购情况</w:t>
      </w:r>
    </w:p>
    <w:p>
      <w:pPr>
        <w:autoSpaceDE w:val="0"/>
        <w:autoSpaceDN w:val="0"/>
        <w:adjustRightInd w:val="0"/>
        <w:spacing w:line="584" w:lineRule="atLeast"/>
        <w:ind w:firstLine="640"/>
        <w:jc w:val="left"/>
        <w:rPr>
          <w:rFonts w:ascii="Calibri" w:hAnsi="Calibri" w:cs="Calibri"/>
          <w:color w:val="333333"/>
          <w:kern w:val="0"/>
          <w:sz w:val="32"/>
          <w:szCs w:val="32"/>
          <w:highlight w:val="white"/>
        </w:rPr>
      </w:pPr>
      <w:r>
        <w:rPr>
          <w:rFonts w:hint="eastAsia" w:ascii="宋体" w:hAnsi="Calibri" w:cs="宋体"/>
          <w:kern w:val="0"/>
          <w:sz w:val="32"/>
          <w:szCs w:val="32"/>
          <w:lang w:val="zh-CN"/>
        </w:rPr>
        <w:t>201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年，货物采购电动二轮巡逻车、叫号机、电脑、打印机、相机、高拍仪、酒精检测仪、执法记录仪等，</w:t>
      </w:r>
      <w:r>
        <w:rPr>
          <w:rFonts w:ascii="Calibri" w:hAnsi="Calibri" w:cs="Calibri"/>
          <w:color w:val="333333"/>
          <w:kern w:val="0"/>
          <w:sz w:val="32"/>
          <w:szCs w:val="32"/>
          <w:highlight w:val="white"/>
        </w:rPr>
        <w:t>201</w:t>
      </w:r>
      <w:r>
        <w:rPr>
          <w:rFonts w:hint="eastAsia" w:ascii="Calibri" w:hAnsi="Calibri" w:cs="Calibri"/>
          <w:color w:val="333333"/>
          <w:kern w:val="0"/>
          <w:sz w:val="32"/>
          <w:szCs w:val="32"/>
          <w:highlight w:val="white"/>
          <w:lang w:val="en-US" w:eastAsia="zh-CN"/>
        </w:rPr>
        <w:t>7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zh-CN"/>
        </w:rPr>
        <w:t>年度部门政府采购支出总额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en-US" w:eastAsia="zh-CN"/>
        </w:rPr>
        <w:t>215.87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zh-CN"/>
        </w:rPr>
        <w:t>万元，其中：政府采购货物支出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en-US" w:eastAsia="zh-CN"/>
        </w:rPr>
        <w:t>215.87</w:t>
      </w:r>
      <w:r>
        <w:rPr>
          <w:rFonts w:hint="eastAsia" w:ascii="宋体" w:hAnsi="Calibri" w:cs="宋体"/>
          <w:color w:val="333333"/>
          <w:kern w:val="0"/>
          <w:sz w:val="32"/>
          <w:szCs w:val="32"/>
          <w:highlight w:val="white"/>
          <w:lang w:val="zh-CN"/>
        </w:rPr>
        <w:t>万元，无政府采购工程支出，无政府采购服务支出。</w:t>
      </w:r>
    </w:p>
    <w:p>
      <w:pPr>
        <w:autoSpaceDE w:val="0"/>
        <w:autoSpaceDN w:val="0"/>
        <w:adjustRightInd w:val="0"/>
        <w:spacing w:line="584" w:lineRule="atLeast"/>
        <w:ind w:firstLine="640"/>
        <w:rPr>
          <w:rFonts w:ascii="Calibri" w:hAnsi="Calibri" w:cs="Calibri"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国有产用占用情况</w:t>
      </w:r>
    </w:p>
    <w:p>
      <w:pPr>
        <w:autoSpaceDE w:val="0"/>
        <w:autoSpaceDN w:val="0"/>
        <w:adjustRightInd w:val="0"/>
        <w:spacing w:line="584" w:lineRule="atLeast"/>
        <w:ind w:firstLine="641"/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截至</w:t>
      </w:r>
      <w:r>
        <w:rPr>
          <w:rFonts w:ascii="Calibri" w:hAnsi="Calibri" w:cs="Calibri"/>
          <w:color w:val="3E3E3E"/>
          <w:kern w:val="0"/>
          <w:sz w:val="32"/>
          <w:szCs w:val="32"/>
        </w:rPr>
        <w:t>201</w:t>
      </w:r>
      <w:r>
        <w:rPr>
          <w:rFonts w:hint="eastAsia" w:ascii="Calibri" w:hAnsi="Calibri" w:cs="Calibri"/>
          <w:color w:val="3E3E3E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年</w:t>
      </w:r>
      <w:r>
        <w:rPr>
          <w:rFonts w:ascii="Calibri" w:hAnsi="Calibri" w:cs="Calibri"/>
          <w:color w:val="3E3E3E"/>
          <w:kern w:val="0"/>
          <w:sz w:val="32"/>
          <w:szCs w:val="32"/>
        </w:rPr>
        <w:t>12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月</w:t>
      </w:r>
      <w:r>
        <w:rPr>
          <w:rFonts w:ascii="Calibri" w:hAnsi="Calibri" w:cs="Calibri"/>
          <w:color w:val="3E3E3E"/>
          <w:kern w:val="0"/>
          <w:sz w:val="32"/>
          <w:szCs w:val="32"/>
        </w:rPr>
        <w:t>31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日，本部门共有流动资产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256.64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万元，占资产总额的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%；固定资产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2598.76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 万元,占资产总额的 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91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%，其中房屋建筑物 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650.20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 万元、通用设备 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1071.22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 万元、专用设备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866.97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万元、家具用具装具及动植物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10.35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万元；占资产总额的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91%，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无形资产 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万元，；占资产总额的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0%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4" w:lineRule="atLeast"/>
        <w:ind w:firstLine="641"/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固定资产较 2016 年的 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2396.63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万元增加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202.13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万元，所以资产增加。专用设备较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2016年的728.54万元增加了138.43万元，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主要是城区道路路口数字监控系统设备扩充、新增道路护栏等设施、购置二轮电动巡逻车、酒精检测仪、执法记录仪等。通用设备较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2016年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的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1015.07万元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增加了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56.15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 xml:space="preserve"> 万元，主要是因为新增了电脑、打印机、相机、高拍仪、叫号机等设备。家具用具较 2016 年的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2.8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万元增加了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7.55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万元，主要是因为新增了办公家具、文件柜等。年末共有车辆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37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辆，其中，无省级领导干部用车辆、一般公务用车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辆、一般执法执勤用车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en-US" w:eastAsia="zh-CN"/>
        </w:rPr>
        <w:t>36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辆、无特种专业技术用车辆、无其他用车辆，其他用车主要是；无单位价值</w:t>
      </w:r>
      <w:r>
        <w:rPr>
          <w:rFonts w:ascii="Calibri" w:hAnsi="Calibri" w:cs="Calibri"/>
          <w:color w:val="3E3E3E"/>
          <w:kern w:val="0"/>
          <w:sz w:val="32"/>
          <w:szCs w:val="32"/>
        </w:rPr>
        <w:t>50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万元以上大型设备台（套），无单位价值</w:t>
      </w:r>
      <w:r>
        <w:rPr>
          <w:rFonts w:ascii="Calibri" w:hAnsi="Calibri" w:cs="Calibri"/>
          <w:color w:val="3E3E3E"/>
          <w:kern w:val="0"/>
          <w:sz w:val="32"/>
          <w:szCs w:val="32"/>
        </w:rPr>
        <w:t>100</w:t>
      </w:r>
      <w:r>
        <w:rPr>
          <w:rFonts w:hint="eastAsia" w:ascii="宋体" w:hAnsi="Calibri" w:cs="宋体"/>
          <w:color w:val="3E3E3E"/>
          <w:kern w:val="0"/>
          <w:sz w:val="32"/>
          <w:szCs w:val="32"/>
          <w:lang w:val="zh-CN"/>
        </w:rPr>
        <w:t>万元以上大型设备台（套）。</w:t>
      </w:r>
    </w:p>
    <w:p>
      <w:pPr>
        <w:autoSpaceDE w:val="0"/>
        <w:autoSpaceDN w:val="0"/>
        <w:adjustRightInd w:val="0"/>
        <w:spacing w:line="584" w:lineRule="atLeast"/>
        <w:ind w:firstLine="641"/>
        <w:rPr>
          <w:rFonts w:hint="eastAsia" w:ascii="宋体" w:hAnsi="Calibri" w:cs="宋体"/>
          <w:kern w:val="0"/>
          <w:sz w:val="32"/>
          <w:szCs w:val="32"/>
          <w:lang w:val="zh-CN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 xml:space="preserve"> 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Calibri" w:cs="宋体"/>
          <w:kern w:val="0"/>
          <w:sz w:val="32"/>
          <w:szCs w:val="32"/>
          <w:lang w:val="en-US" w:eastAsia="zh-CN"/>
        </w:rPr>
        <w:t>、</w:t>
      </w:r>
      <w:r>
        <w:rPr>
          <w:rFonts w:hint="eastAsia" w:ascii="宋体" w:hAnsi="Calibri" w:cs="宋体"/>
          <w:kern w:val="0"/>
          <w:sz w:val="32"/>
          <w:szCs w:val="32"/>
          <w:lang w:val="zh-CN"/>
        </w:rPr>
        <w:t>无其他需</w:t>
      </w:r>
      <w:bookmarkStart w:id="0" w:name="_GoBack"/>
      <w:bookmarkEnd w:id="0"/>
      <w:r>
        <w:rPr>
          <w:rFonts w:hint="eastAsia" w:ascii="宋体" w:hAnsi="Calibri" w:cs="宋体"/>
          <w:kern w:val="0"/>
          <w:sz w:val="32"/>
          <w:szCs w:val="32"/>
          <w:lang w:val="zh-CN"/>
        </w:rPr>
        <w:t>要说明的事项</w:t>
      </w:r>
    </w:p>
    <w:p>
      <w:pPr>
        <w:autoSpaceDE w:val="0"/>
        <w:autoSpaceDN w:val="0"/>
        <w:adjustRightInd w:val="0"/>
        <w:spacing w:line="584" w:lineRule="atLeast"/>
        <w:ind w:firstLine="641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无其他需要说明的情况</w:t>
      </w:r>
    </w:p>
    <w:p>
      <w:pPr>
        <w:spacing w:line="584" w:lineRule="exact"/>
        <w:ind w:firstLine="640"/>
        <w:rPr>
          <w:rFonts w:hint="eastAsia"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四、名词解释</w:t>
      </w:r>
    </w:p>
    <w:p>
      <w:pPr>
        <w:widowControl/>
        <w:ind w:firstLine="960" w:firstLineChars="300"/>
        <w:jc w:val="left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对专业性较强的名词进行解释</w:t>
      </w:r>
    </w:p>
    <w:p>
      <w:pPr>
        <w:autoSpaceDE w:val="0"/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1、一般公共预算拨款收入:县级财政当年拨付的资金。</w:t>
      </w:r>
    </w:p>
    <w:p>
      <w:pPr>
        <w:autoSpaceDE w:val="0"/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2、基本支出：为保障机构正常运转，完成日常工作任务，而发生的人员支出和公用支出。</w:t>
      </w:r>
    </w:p>
    <w:p>
      <w:pPr>
        <w:autoSpaceDE w:val="0"/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autoSpaceDE w:val="0"/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autoSpaceDE w:val="0"/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</w:p>
    <w:p>
      <w:pPr>
        <w:autoSpaceDE w:val="0"/>
        <w:autoSpaceDN w:val="0"/>
        <w:adjustRightInd w:val="0"/>
        <w:spacing w:line="584" w:lineRule="atLeast"/>
        <w:ind w:firstLine="641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kern w:val="0"/>
          <w:szCs w:val="21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584" w:lineRule="atLeast"/>
        <w:ind w:firstLine="720"/>
        <w:jc w:val="right"/>
        <w:rPr>
          <w:rFonts w:hint="eastAsia" w:ascii="???????" w:hAnsi="???????" w:cs="???????"/>
          <w:kern w:val="0"/>
          <w:sz w:val="32"/>
          <w:szCs w:val="32"/>
        </w:rPr>
      </w:pPr>
      <w:r>
        <w:rPr>
          <w:rFonts w:hint="eastAsia" w:ascii="???????" w:hAnsi="???????" w:cs="???????"/>
          <w:kern w:val="0"/>
          <w:sz w:val="32"/>
          <w:szCs w:val="32"/>
        </w:rPr>
        <w:t>大城县公安交通警察大队</w:t>
      </w:r>
    </w:p>
    <w:p>
      <w:pPr>
        <w:autoSpaceDE w:val="0"/>
        <w:autoSpaceDN w:val="0"/>
        <w:adjustRightInd w:val="0"/>
        <w:spacing w:line="584" w:lineRule="atLeast"/>
        <w:ind w:right="720" w:firstLine="720"/>
        <w:jc w:val="right"/>
        <w:rPr>
          <w:rFonts w:hint="eastAsia" w:ascii="???????" w:hAnsi="???????" w:cs="???????"/>
          <w:kern w:val="0"/>
          <w:sz w:val="32"/>
          <w:szCs w:val="32"/>
        </w:rPr>
      </w:pPr>
      <w:r>
        <w:rPr>
          <w:rFonts w:hint="eastAsia" w:ascii="???????" w:hAnsi="???????" w:cs="???????"/>
          <w:kern w:val="0"/>
          <w:sz w:val="32"/>
          <w:szCs w:val="32"/>
        </w:rPr>
        <w:t>201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8</w:t>
      </w:r>
      <w:r>
        <w:rPr>
          <w:rFonts w:hint="eastAsia" w:ascii="???????" w:hAnsi="???????" w:cs="???????"/>
          <w:kern w:val="0"/>
          <w:sz w:val="32"/>
          <w:szCs w:val="32"/>
        </w:rPr>
        <w:t>年1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1</w:t>
      </w:r>
      <w:r>
        <w:rPr>
          <w:rFonts w:hint="eastAsia" w:ascii="???????" w:hAnsi="???????" w:cs="???????"/>
          <w:kern w:val="0"/>
          <w:sz w:val="32"/>
          <w:szCs w:val="32"/>
        </w:rPr>
        <w:t>月</w:t>
      </w:r>
      <w:r>
        <w:rPr>
          <w:rFonts w:hint="eastAsia" w:ascii="???????" w:hAnsi="???????" w:cs="???????"/>
          <w:kern w:val="0"/>
          <w:sz w:val="32"/>
          <w:szCs w:val="32"/>
          <w:lang w:val="en-US" w:eastAsia="zh-CN"/>
        </w:rPr>
        <w:t>5</w:t>
      </w:r>
      <w:r>
        <w:rPr>
          <w:rFonts w:hint="eastAsia" w:ascii="???????" w:hAnsi="???????" w:cs="???????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5840" w:h="12240" w:orient="landscape"/>
      <w:pgMar w:top="1797" w:right="1440" w:bottom="1797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359A1"/>
    <w:multiLevelType w:val="singleLevel"/>
    <w:tmpl w:val="976359A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C4392B0"/>
    <w:multiLevelType w:val="singleLevel"/>
    <w:tmpl w:val="AC4392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4D47C8"/>
    <w:multiLevelType w:val="singleLevel"/>
    <w:tmpl w:val="AC4D47C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C12CA"/>
    <w:rsid w:val="00014F57"/>
    <w:rsid w:val="060D614C"/>
    <w:rsid w:val="06DA41F3"/>
    <w:rsid w:val="08D337FD"/>
    <w:rsid w:val="0EF17E40"/>
    <w:rsid w:val="0FC2565E"/>
    <w:rsid w:val="11B752EB"/>
    <w:rsid w:val="15675571"/>
    <w:rsid w:val="184956B4"/>
    <w:rsid w:val="1B5E1C32"/>
    <w:rsid w:val="1D1F05F1"/>
    <w:rsid w:val="1F243366"/>
    <w:rsid w:val="21FA060E"/>
    <w:rsid w:val="234D5122"/>
    <w:rsid w:val="286F7067"/>
    <w:rsid w:val="2A7F5BBB"/>
    <w:rsid w:val="2D641F9A"/>
    <w:rsid w:val="2F15678A"/>
    <w:rsid w:val="3060418A"/>
    <w:rsid w:val="313C12CA"/>
    <w:rsid w:val="32411D95"/>
    <w:rsid w:val="339E104A"/>
    <w:rsid w:val="3E240C01"/>
    <w:rsid w:val="3F6B318E"/>
    <w:rsid w:val="4ACC49E4"/>
    <w:rsid w:val="4AE85DFB"/>
    <w:rsid w:val="4F6D4609"/>
    <w:rsid w:val="526E38E8"/>
    <w:rsid w:val="5355060E"/>
    <w:rsid w:val="56105C72"/>
    <w:rsid w:val="598C4346"/>
    <w:rsid w:val="5E3B0A05"/>
    <w:rsid w:val="5E836DE0"/>
    <w:rsid w:val="61E9611C"/>
    <w:rsid w:val="623B0938"/>
    <w:rsid w:val="647A0DC1"/>
    <w:rsid w:val="6BD51925"/>
    <w:rsid w:val="6D535020"/>
    <w:rsid w:val="6E082D7A"/>
    <w:rsid w:val="6EBC5D39"/>
    <w:rsid w:val="6F1A76DE"/>
    <w:rsid w:val="730F221F"/>
    <w:rsid w:val="752F025E"/>
    <w:rsid w:val="75C67C66"/>
    <w:rsid w:val="78A52F4E"/>
    <w:rsid w:val="7E4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2018-11-08T09:16:00Z</dcterms:created>
  <dc:creator>.....</dc:creator>
  <cp:lastModifiedBy>.....</cp:lastModifiedBy>
  <cp:lastPrinted>2019-03-01T03:25:00Z</cp:lastPrinted>
  <dcterms:modified xsi:type="dcterms:W3CDTF">2019-03-01T08:11:09Z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