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二〇二〇年十一月</w:t>
                  </w:r>
                </w:p>
              </w:txbxContent>
            </v:textbox>
          </v:shape>
        </w:pict>
      </w:r>
      <w:r>
        <w:pict>
          <v:shape id="椭圆 8" o:spid="_x0000_s1051" o:spt="3" type="#_x0000_t3" style="position:absolute;left:0pt;margin-left:53.5pt;margin-top:232.45pt;height:121.95pt;width:121.95pt;z-index:251662336;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on="t" focussize="0,0"/>
            <v:stroke on="f" weight="1pt" joinstyle="miter"/>
            <v:imagedata o:title=""/>
            <o:lock v:ext="edit"/>
            <v:textbox>
              <w:txbxContent>
                <w:p>
                  <w:pPr>
                    <w:jc w:val="center"/>
                  </w:pPr>
                </w:p>
              </w:txbxContent>
            </v:textbox>
          </v:shape>
        </w:pict>
      </w:r>
      <w:r>
        <w:pict>
          <v:rect id="矩形 14" o:spid="_x0000_s1050"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pPr>
                    <w:jc w:val="center"/>
                  </w:pPr>
                </w:p>
              </w:txbxContent>
            </v:textbox>
          </v:shape>
        </w:pict>
      </w:r>
      <w:r>
        <w:pict>
          <v:group id="_x0000_s1046" o:spid="_x0000_s1046" o:spt="203" style="position:absolute;left:0pt;margin-left:1.25pt;margin-top:821.7pt;height:21.45pt;width:595.25pt;z-index:251665408;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43" o:spid="_x0000_s1043" o:spt="203" style="position:absolute;left:0pt;margin-left:-2.5pt;margin-top:0pt;height:308.5pt;width:600.25pt;z-index:-251636736;mso-width-relative:page;mso-height-relative:page;" coordorigin="13622,283" coordsize="12005,6170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5021;height:1392;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pict>
          <v:rect id="矩形 11" o:spid="_x0000_s1042"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highlight w:val="none"/>
        </w:rPr>
      </w:pPr>
      <w:r>
        <w:rPr>
          <w:rFonts w:hint="eastAsia" w:ascii="楷体_GB2312" w:hAnsi="楷体_GB2312" w:eastAsia="楷体_GB2312" w:cs="楷体_GB2312"/>
          <w:color w:val="000000" w:themeColor="text1"/>
          <w:kern w:val="0"/>
          <w:sz w:val="44"/>
          <w:szCs w:val="44"/>
          <w:highlight w:val="none"/>
          <w:lang w:eastAsia="zh-CN"/>
        </w:rPr>
        <w:t>大城县人民政府办公室</w:t>
      </w:r>
    </w:p>
    <w:p>
      <w:pPr>
        <w:snapToGrid w:val="0"/>
        <w:jc w:val="center"/>
        <w:rPr>
          <w:rFonts w:ascii="楷体_GB2312" w:hAnsi="楷体_GB2312" w:eastAsia="楷体_GB2312" w:cs="楷体_GB2312"/>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二〇二〇年十一月</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focussize="0,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numPr>
          <w:ilvl w:val="0"/>
          <w:numId w:val="1"/>
        </w:numPr>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部门职责</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（一）协助县政府领导组织起草或审核</w:t>
      </w:r>
      <w:r>
        <w:rPr>
          <w:rFonts w:hint="eastAsia" w:ascii="仿宋_GB2312" w:hAnsi="仿宋_GB2312" w:eastAsia="仿宋_GB2312" w:cs="仿宋_GB2312"/>
          <w:sz w:val="32"/>
          <w:szCs w:val="32"/>
          <w:u w:val="none"/>
        </w:rPr>
        <w:t>上报省政府和省政府办公厅、市政府和市政府办公室</w:t>
      </w:r>
      <w:r>
        <w:rPr>
          <w:rFonts w:hint="eastAsia" w:ascii="仿宋_GB2312" w:hAnsi="仿宋_GB2312" w:eastAsia="仿宋_GB2312" w:cs="仿宋_GB2312"/>
          <w:sz w:val="32"/>
          <w:szCs w:val="32"/>
        </w:rPr>
        <w:t>和致函省、市政府各部门的公文，以及以县政府、县政府办公室名义发布的公文；负责县政府、县政府办公室日常公文办理，包括省政府和省政府办公厅、市政府和市政府办公室以及省、市各部门、各县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的来文办理，县政府各部门、各镇政府、经开区管委会来文办理。</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（二）负责县政府领导活动的组织和协调工作；负责县政府会议的准备和服务工作，协助县政府领导组织落实会议决定事项。</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（三）研究县政府各部门和各镇政府、经开区管委会请示县政府的事项，提出审核意见，报县政府领导审批。</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（四）根据县政府领导的批示，对县政府各部门间出现的争议问题提出处理意见，报县政府领导决定。</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（五）组织起草县政府领导重要讲话及其他重要文稿。</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（六）督促检查县政府各部门、各镇政府、经开区管委会对国务院和省、市、县政府决定事项及国务院和省、市、县政府领导重要批示的执行落实情况并跟踪调研，及时向县政府领导报告。</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（七）组织承办人大代表建议和政协提案工作。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trike w:val="0"/>
          <w:sz w:val="32"/>
          <w:szCs w:val="32"/>
          <w:u w:val="none"/>
        </w:rPr>
      </w:pPr>
      <w:r>
        <w:rPr>
          <w:rFonts w:hint="eastAsia" w:ascii="仿宋_GB2312" w:hAnsi="仿宋_GB2312" w:eastAsia="仿宋_GB2312" w:cs="仿宋_GB2312"/>
          <w:sz w:val="32"/>
          <w:szCs w:val="32"/>
        </w:rPr>
        <w:t>（八）负责承办县政府提请县人大常委会任免议案和提请县政府任命工作人员的行政任免有关手续；</w:t>
      </w:r>
      <w:r>
        <w:rPr>
          <w:rFonts w:hint="eastAsia" w:ascii="仿宋_GB2312" w:hAnsi="仿宋_GB2312" w:eastAsia="仿宋_GB2312" w:cs="仿宋_GB2312"/>
          <w:strike w:val="0"/>
          <w:sz w:val="32"/>
          <w:szCs w:val="32"/>
          <w:u w:val="none"/>
        </w:rPr>
        <w:t>负责承办县政府任命工作人员的宪法宣誓工作。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（九）负责县政府值班工作，及时报告重要情况，传达和督促落实县政府领导工作要求。</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（十）根据县政府工作部署和县政府领导要求，组织专题调研，及时反映情况，提出建议。</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（十一）负责对县内、外经济形势跟踪研究，为县政府决策提供建议。</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）负责推进、指导、协调、监督、考核评估全县政务公开和政府信息公开工作。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）负责政务信息（包括舆情信息）服务工作。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）协同有关部门统筹协调县政府新闻宣传、舆情回应等工作。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w:t>
      </w:r>
      <w:r>
        <w:rPr>
          <w:rFonts w:hint="eastAsia" w:ascii="仿宋_GB2312" w:hAnsi="仿宋_GB2312" w:eastAsia="仿宋_GB2312" w:cs="仿宋_GB2312"/>
          <w:sz w:val="32"/>
          <w:szCs w:val="32"/>
          <w:u w:val="none"/>
          <w:lang w:eastAsia="zh-CN"/>
        </w:rPr>
        <w:t>五</w:t>
      </w:r>
      <w:r>
        <w:rPr>
          <w:rFonts w:hint="eastAsia" w:ascii="仿宋_GB2312" w:hAnsi="仿宋_GB2312" w:eastAsia="仿宋_GB2312" w:cs="仿宋_GB2312"/>
          <w:sz w:val="32"/>
          <w:szCs w:val="32"/>
          <w:u w:val="none"/>
        </w:rPr>
        <w:t>）负责县政府电子政务工作。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）负责县政府办公室下属</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（十七）负责全县地方金融监督管理工作。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代表县政府行使全县信用体系建设</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职责</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（十九）负责</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公众来信、来访、来电</w:t>
      </w:r>
      <w:r>
        <w:rPr>
          <w:rFonts w:hint="eastAsia" w:ascii="仿宋_GB2312" w:hAnsi="仿宋_GB2312" w:eastAsia="仿宋_GB2312" w:cs="仿宋_GB2312"/>
          <w:sz w:val="32"/>
          <w:szCs w:val="32"/>
        </w:rPr>
        <w:t>提出的咨询、建议、意见、投诉和求助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及时解决公众在生产生活中遇到的困难</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（二十）贯彻执行党和国家对外方针政策、涉港澳方针政策和法律法规。贯彻执行省、市外事、港澳工作的决策部署。</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（二十一）负责指导和管理全县因公出国、赴港澳工作。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（二十二）督导推进县大气污染防治领导小组安排部署的各项工作任务。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（二十三）负责县政府机关的行政后勤保障和机关及下属事业单位财务管理工作。负责全县公共机构节能工作。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（二十四）</w:t>
      </w:r>
      <w:r>
        <w:rPr>
          <w:rFonts w:hint="eastAsia" w:ascii="仿宋_GB2312" w:hAnsi="仿宋_GB2312" w:eastAsia="仿宋_GB2312" w:cs="仿宋_GB2312"/>
          <w:sz w:val="32"/>
          <w:szCs w:val="32"/>
        </w:rPr>
        <w:t>完成县政府交办的其他任务。</w:t>
      </w:r>
    </w:p>
    <w:p>
      <w:pPr>
        <w:keepNext/>
        <w:keepLines/>
        <w:spacing w:line="580" w:lineRule="exact"/>
        <w:ind w:firstLine="640" w:firstLineChars="200"/>
        <w:jc w:val="left"/>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二、机构设置</w:t>
      </w:r>
    </w:p>
    <w:p>
      <w:pPr>
        <w:spacing w:after="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从决算编报单位构成看，纳入201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年度本部门决算汇编范围的独立核算单位（以下简称“单位”）共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个，具体情况如下：</w:t>
      </w:r>
    </w:p>
    <w:tbl>
      <w:tblPr>
        <w:tblStyle w:val="7"/>
        <w:tblpPr w:leftFromText="180" w:rightFromText="180" w:vertAnchor="page" w:horzAnchor="page" w:tblpX="1410" w:tblpY="7386"/>
        <w:tblOverlap w:val="never"/>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3448"/>
        <w:gridCol w:w="2419"/>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74" w:type="dxa"/>
            <w:vAlign w:val="center"/>
          </w:tcPr>
          <w:p>
            <w:pPr>
              <w:spacing w:after="0" w:line="56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序号</w:t>
            </w:r>
          </w:p>
        </w:tc>
        <w:tc>
          <w:tcPr>
            <w:tcW w:w="3448" w:type="dxa"/>
            <w:vAlign w:val="center"/>
          </w:tcPr>
          <w:p>
            <w:pPr>
              <w:spacing w:after="0" w:line="56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单位名称</w:t>
            </w:r>
          </w:p>
        </w:tc>
        <w:tc>
          <w:tcPr>
            <w:tcW w:w="2419" w:type="dxa"/>
            <w:vAlign w:val="center"/>
          </w:tcPr>
          <w:p>
            <w:pPr>
              <w:spacing w:after="0" w:line="56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单位基本性质</w:t>
            </w:r>
          </w:p>
        </w:tc>
        <w:tc>
          <w:tcPr>
            <w:tcW w:w="2637" w:type="dxa"/>
            <w:vAlign w:val="center"/>
          </w:tcPr>
          <w:p>
            <w:pPr>
              <w:spacing w:after="0" w:line="56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74" w:type="dxa"/>
          </w:tcPr>
          <w:p>
            <w:pPr>
              <w:spacing w:after="0" w:line="56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3448" w:type="dxa"/>
          </w:tcPr>
          <w:p>
            <w:pPr>
              <w:spacing w:after="0"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24"/>
                <w:szCs w:val="24"/>
                <w:lang w:eastAsia="zh-CN"/>
              </w:rPr>
              <w:t>大城县人民政府办公室</w:t>
            </w:r>
            <w:r>
              <w:rPr>
                <w:rFonts w:hint="eastAsia" w:ascii="仿宋_GB2312" w:hAnsi="仿宋_GB2312" w:eastAsia="仿宋_GB2312" w:cs="仿宋_GB2312"/>
                <w:kern w:val="0"/>
                <w:sz w:val="24"/>
                <w:szCs w:val="24"/>
              </w:rPr>
              <w:t>(本级)</w:t>
            </w:r>
          </w:p>
        </w:tc>
        <w:tc>
          <w:tcPr>
            <w:tcW w:w="2419" w:type="dxa"/>
          </w:tcPr>
          <w:p>
            <w:pPr>
              <w:spacing w:after="0" w:line="56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行政单位</w:t>
            </w:r>
          </w:p>
        </w:tc>
        <w:tc>
          <w:tcPr>
            <w:tcW w:w="2637" w:type="dxa"/>
          </w:tcPr>
          <w:p>
            <w:pPr>
              <w:spacing w:after="0" w:line="56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478" w:type="dxa"/>
            <w:gridSpan w:val="4"/>
            <w:tcBorders>
              <w:top w:val="single" w:color="auto" w:sz="4" w:space="0"/>
              <w:left w:val="nil"/>
              <w:bottom w:val="nil"/>
              <w:right w:val="nil"/>
            </w:tcBorders>
          </w:tcPr>
          <w:p>
            <w:pPr>
              <w:spacing w:after="0" w:line="560" w:lineRule="exact"/>
              <w:ind w:firstLine="560" w:firstLineChars="200"/>
              <w:jc w:val="left"/>
              <w:rPr>
                <w:rFonts w:hint="eastAsia" w:ascii="仿宋_GB2312" w:hAnsi="仿宋_GB2312" w:eastAsia="仿宋_GB2312" w:cs="仿宋_GB2312"/>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Times New Roman" w:eastAsia="仿宋_GB2312" w:cs="DengXian-Regular"/>
          <w:sz w:val="32"/>
          <w:szCs w:val="32"/>
        </w:rPr>
        <w:t>本部门2019年度收</w:t>
      </w:r>
      <w:r>
        <w:rPr>
          <w:rFonts w:hint="eastAsia" w:ascii="仿宋_GB2312" w:hAnsi="Times New Roman" w:eastAsia="仿宋_GB2312" w:cs="DengXian-Regular"/>
          <w:sz w:val="32"/>
          <w:szCs w:val="32"/>
          <w:lang w:eastAsia="zh-CN"/>
        </w:rPr>
        <w:t>支</w:t>
      </w:r>
      <w:r>
        <w:rPr>
          <w:rFonts w:hint="eastAsia" w:ascii="仿宋_GB2312" w:hAnsi="Times New Roman" w:eastAsia="仿宋_GB2312" w:cs="DengXian-Regular"/>
          <w:sz w:val="32"/>
          <w:szCs w:val="32"/>
        </w:rPr>
        <w:t>总计（含结转和结余）</w:t>
      </w:r>
      <w:r>
        <w:rPr>
          <w:rFonts w:hint="eastAsia" w:ascii="仿宋_GB2312" w:hAnsi="Times New Roman" w:eastAsia="仿宋_GB2312" w:cs="DengXian-Regular"/>
          <w:sz w:val="32"/>
          <w:szCs w:val="32"/>
          <w:lang w:val="en-US" w:eastAsia="zh-CN"/>
        </w:rPr>
        <w:t>1564.89</w:t>
      </w:r>
      <w:r>
        <w:rPr>
          <w:rFonts w:hint="eastAsia" w:ascii="仿宋_GB2312" w:hAnsi="Times New Roman" w:eastAsia="仿宋_GB2312" w:cs="DengXian-Regular"/>
          <w:sz w:val="32"/>
          <w:szCs w:val="32"/>
        </w:rPr>
        <w:t>万元。与2018年度决算相比，</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103.13万元，下降7.07%，</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kern w:val="0"/>
          <w:sz w:val="32"/>
          <w:szCs w:val="32"/>
        </w:rPr>
        <w:t>本着厉行节约的要求</w:t>
      </w:r>
      <w:r>
        <w:rPr>
          <w:rFonts w:hint="eastAsia" w:ascii="仿宋_GB2312" w:hAnsi="仿宋_GB2312" w:eastAsia="仿宋_GB2312" w:cs="仿宋_GB2312"/>
          <w:kern w:val="0"/>
          <w:sz w:val="32"/>
          <w:szCs w:val="32"/>
          <w:lang w:eastAsia="zh-CN"/>
        </w:rPr>
        <w:t>，压减项目支出。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1412.90</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1412.90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其他收入。</w:t>
      </w:r>
    </w:p>
    <w:p>
      <w:pPr>
        <w:adjustRightInd w:val="0"/>
        <w:snapToGrid w:val="0"/>
        <w:spacing w:line="584"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图1：收入决算结构饼状图</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r>
        <w:rPr>
          <w:sz w:val="32"/>
        </w:rPr>
        <w:pict>
          <v:shape id="椭圆" o:spid="_x0000_s1052" o:spt="3" type="#_x0000_t3" style="position:absolute;left:0pt;margin-left:126.8pt;margin-top:4.75pt;height:211.65pt;width:211.25pt;mso-wrap-distance-bottom:0pt;mso-wrap-distance-top:0pt;z-index:185627648;mso-width-relative:page;mso-height-relative:page;" fillcolor="#F6C782" filled="t" stroked="t" coordsize="21600,21600" o:gfxdata="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llppr2AAAAAoB&#10;AAAPAAAAAAAAAAEAIAAAACIAAABkcnMvZG93bnJldi54bWxQSwECFAAUAAAACACHTuJAtsq6uRsC&#10;AAAkBAAADgAAAAAAAAABACAAAAAnAQAAZHJzL2Uyb0RvYy54bWxQSwUGAAAAAAYABgBZAQAAtAUA&#10;AAAA&#10;">
            <v:path/>
            <v:fill on="t" color2="#FFFFFF" focussize="0,0"/>
            <v:stroke color="#000000" joinstyle="miter"/>
            <v:imagedata o:title=""/>
            <o:lock v:ext="edit" aspectratio="f"/>
            <v:textbox>
              <w:txbxContent>
                <w:p>
                  <w:pPr>
                    <w:jc w:val="center"/>
                    <w:rPr>
                      <w:rFonts w:hint="eastAsia"/>
                      <w:lang w:val="en-US" w:eastAsia="zh-CN"/>
                    </w:rPr>
                  </w:pPr>
                  <w:r>
                    <w:rPr>
                      <w:rFonts w:hint="eastAsia"/>
                      <w:lang w:eastAsia="zh-CN"/>
                    </w:rPr>
                    <w:t>财政拨款</w:t>
                  </w:r>
                </w:p>
                <w:p>
                  <w:pPr>
                    <w:jc w:val="center"/>
                    <w:rPr>
                      <w:rFonts w:hint="eastAsia"/>
                      <w:lang w:val="en-US" w:eastAsia="zh-CN"/>
                    </w:rPr>
                  </w:pPr>
                </w:p>
                <w:p>
                  <w:pPr>
                    <w:jc w:val="center"/>
                    <w:rPr>
                      <w:rFonts w:eastAsia="宋体"/>
                      <w:lang w:val="en-US" w:eastAsia="zh-CN"/>
                    </w:rPr>
                  </w:pPr>
                  <w:r>
                    <w:rPr>
                      <w:rFonts w:hint="eastAsia"/>
                      <w:lang w:val="en-US" w:eastAsia="zh-CN"/>
                    </w:rPr>
                    <w:t>100%</w:t>
                  </w:r>
                </w:p>
              </w:txbxContent>
            </v:textbox>
            <w10:wrap type="topAndBottom"/>
          </v:shape>
        </w:pic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30" w:firstLineChars="300"/>
        <w:rPr>
          <w:rFonts w:ascii="黑体" w:hAnsi="Calibri" w:eastAsia="黑体" w:cs="Times New Roman"/>
          <w:sz w:val="32"/>
          <w:szCs w:val="32"/>
        </w:rPr>
      </w:pPr>
      <w:r>
        <w:rPr>
          <w:rFonts w:ascii="Times New Roman" w:hAnsi="Times New Roman" w:eastAsia="宋体" w:cs="Times New Roman"/>
          <w:szCs w:val="24"/>
        </w:rPr>
        <w:pict>
          <v:group id="_x0000_s1036" o:spid="_x0000_s1036" o:spt="203" style="position:absolute;left:0pt;margin-left:71.65pt;margin-top:19.55pt;height:217.5pt;width:308.75pt;z-index:251922432;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">
            <o:lock v:ext="edit"/>
            <v:shape id="图片 1" o:spid="_x0000_s1038" o:spt="75" type="#_x0000_t75" style="position:absolute;left:6817;top:180284;height:2988;width:5156;"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path/>
              <v:fill on="f" focussize="0,0"/>
              <v:stroke on="f" joinstyle="miter"/>
              <v:imagedata r:id="rId31" cropleft="2131f" croptop="1490f" cropright="1218f" cropbottom="5217f" o:title=""/>
              <o:lock v:ext="edit" aspectratio="t"/>
            </v:shape>
            <v:shape id="文本框 32" o:spid="_x0000_s1037" o:spt="202" type="#_x0000_t202" style="position:absolute;left:7580;top:183134;height:615;width:3630;"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图X：收入构成情况</w:t>
                    </w:r>
                  </w:p>
                  <w:p>
                    <w:pPr>
                      <w:spacing w:after="160" w:line="480" w:lineRule="auto"/>
                      <w:rPr>
                        <w:rFonts w:ascii="Times New Roman" w:hAnsi="Times New Roman" w:eastAsia="宋体" w:cs="Times New Roman"/>
                        <w:sz w:val="20"/>
                      </w:rPr>
                    </w:pPr>
                  </w:p>
                </w:txbxContent>
              </v:textbox>
            </v:shape>
          </v:group>
        </w:pict>
      </w: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1564.65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611.48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39.08</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953.17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60.92</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经营支出。如图所示：</w:t>
      </w:r>
    </w:p>
    <w:p>
      <w:pPr>
        <w:adjustRightInd w:val="0"/>
        <w:snapToGrid w:val="0"/>
        <w:spacing w:after="0" w:line="580" w:lineRule="exact"/>
        <w:ind w:firstLine="2240" w:firstLineChars="7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图2：支出决算结构饼状图</w:t>
      </w:r>
    </w:p>
    <w:p>
      <w:pPr>
        <w:adjustRightInd w:val="0"/>
        <w:snapToGrid w:val="0"/>
        <w:spacing w:after="0" w:line="580" w:lineRule="exact"/>
        <w:ind w:firstLine="1600" w:firstLineChars="500"/>
        <w:jc w:val="both"/>
        <w:rPr>
          <w:rFonts w:hint="eastAsia" w:ascii="仿宋_GB2312" w:hAnsi="仿宋_GB2312" w:eastAsia="仿宋_GB2312" w:cs="仿宋_GB2312"/>
          <w:sz w:val="32"/>
          <w:szCs w:val="32"/>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rPr>
          <w:rFonts w:hint="default" w:ascii="仿宋_GB2312" w:hAnsi="Times New Roman" w:eastAsia="仿宋_GB2312" w:cs="DengXian-Regular"/>
          <w:sz w:val="32"/>
          <w:szCs w:val="32"/>
          <w:lang w:val="en-US" w:eastAsia="zh-CN"/>
        </w:rPr>
      </w:pPr>
    </w:p>
    <w:p>
      <w:pPr>
        <w:adjustRightInd w:val="0"/>
        <w:snapToGrid w:val="0"/>
        <w:spacing w:line="580" w:lineRule="exact"/>
        <w:rPr>
          <w:rFonts w:hint="default" w:ascii="仿宋_GB2312" w:hAnsi="Times New Roman" w:eastAsia="仿宋_GB2312" w:cs="DengXian-Regular"/>
          <w:sz w:val="32"/>
          <w:szCs w:val="32"/>
          <w:lang w:val="en-US" w:eastAsia="zh-CN"/>
        </w:rPr>
      </w:pPr>
    </w:p>
    <w:p>
      <w:pPr>
        <w:adjustRightInd w:val="0"/>
        <w:snapToGrid w:val="0"/>
        <w:spacing w:line="580" w:lineRule="exact"/>
        <w:rPr>
          <w:rFonts w:hint="default" w:ascii="仿宋_GB2312" w:hAnsi="Times New Roman" w:eastAsia="仿宋_GB2312" w:cs="DengXian-Regular"/>
          <w:sz w:val="32"/>
          <w:szCs w:val="32"/>
          <w:lang w:val="en-US" w:eastAsia="zh-CN"/>
        </w:rPr>
      </w:pPr>
      <w:r>
        <w:rPr>
          <w:rFonts w:hint="default" w:ascii="仿宋_GB2312" w:hAnsi="Times New Roman" w:eastAsia="仿宋_GB2312" w:cs="DengXian-Regular"/>
          <w:sz w:val="32"/>
          <w:szCs w:val="32"/>
          <w:lang w:val="en-US" w:eastAsia="zh-CN"/>
        </w:rPr>
        <w:drawing>
          <wp:anchor distT="0" distB="0" distL="114300" distR="114300" simplePos="0" relativeHeight="437283840" behindDoc="0" locked="0" layoutInCell="1" allowOverlap="1">
            <wp:simplePos x="0" y="0"/>
            <wp:positionH relativeFrom="column">
              <wp:posOffset>271145</wp:posOffset>
            </wp:positionH>
            <wp:positionV relativeFrom="paragraph">
              <wp:posOffset>-803910</wp:posOffset>
            </wp:positionV>
            <wp:extent cx="5450840" cy="4838700"/>
            <wp:effectExtent l="4445" t="4445" r="12065"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pPr>
        <w:keepNext/>
        <w:keepLines/>
        <w:snapToGrid w:val="0"/>
        <w:spacing w:line="580" w:lineRule="exact"/>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1412.90</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35.88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2.48</w:t>
      </w:r>
      <w:r>
        <w:rPr>
          <w:rFonts w:hint="eastAsia" w:ascii="仿宋_GB2312" w:hAnsi="Times New Roman" w:eastAsia="仿宋_GB2312" w:cs="DengXian-Regular"/>
          <w:sz w:val="32"/>
          <w:szCs w:val="32"/>
        </w:rPr>
        <w:t>%，主要是</w:t>
      </w:r>
      <w:r>
        <w:rPr>
          <w:rFonts w:hint="eastAsia" w:ascii="仿宋_GB2312" w:hAnsi="仿宋_GB2312" w:eastAsia="仿宋_GB2312" w:cs="仿宋_GB2312"/>
          <w:kern w:val="0"/>
          <w:sz w:val="32"/>
          <w:szCs w:val="32"/>
        </w:rPr>
        <w:t>本着厉行节约的要求</w:t>
      </w:r>
      <w:r>
        <w:rPr>
          <w:rFonts w:hint="eastAsia" w:ascii="仿宋_GB2312" w:hAnsi="仿宋_GB2312" w:eastAsia="仿宋_GB2312" w:cs="仿宋_GB2312"/>
          <w:kern w:val="0"/>
          <w:sz w:val="32"/>
          <w:szCs w:val="32"/>
          <w:lang w:eastAsia="zh-CN"/>
        </w:rPr>
        <w:t>，压减支出</w:t>
      </w:r>
      <w:r>
        <w:rPr>
          <w:rFonts w:hint="eastAsia" w:ascii="仿宋_GB2312" w:hAnsi="仿宋_GB2312" w:eastAsia="仿宋_GB2312" w:cs="仿宋_GB2312"/>
          <w:sz w:val="32"/>
          <w:szCs w:val="32"/>
        </w:rPr>
        <w:t>；</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1564.65</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345.26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28.31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上年项目结转。</w:t>
      </w:r>
    </w:p>
    <w:p>
      <w:pPr>
        <w:adjustRightInd w:val="0"/>
        <w:snapToGrid w:val="0"/>
        <w:spacing w:line="580" w:lineRule="exact"/>
        <w:ind w:firstLine="1920" w:firstLineChars="6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图3：财政拨款收支情况</w:t>
      </w:r>
      <w:r>
        <w:rPr>
          <w:rFonts w:hint="eastAsia" w:ascii="仿宋_GB2312" w:hAnsi="仿宋_GB2312" w:eastAsia="仿宋_GB2312" w:cs="仿宋_GB2312"/>
          <w:sz w:val="32"/>
          <w:szCs w:val="32"/>
          <w:lang w:eastAsia="zh-CN"/>
        </w:rPr>
        <w:t>柱形图</w:t>
      </w:r>
      <w:r>
        <w:rPr>
          <w:rFonts w:hint="eastAsia" w:ascii="仿宋_GB2312" w:hAnsi="仿宋_GB2312" w:eastAsia="仿宋_GB2312" w:cs="仿宋_GB2312"/>
          <w:sz w:val="32"/>
          <w:szCs w:val="32"/>
          <w:lang w:val="en-US" w:eastAsia="zh-CN"/>
        </w:rPr>
        <w:t xml:space="preserve">   </w:t>
      </w:r>
    </w:p>
    <w:p>
      <w:pPr>
        <w:snapToGrid w:val="0"/>
        <w:spacing w:line="580" w:lineRule="exact"/>
        <w:ind w:firstLine="643" w:firstLineChars="200"/>
        <w:rPr>
          <w:rFonts w:hint="eastAsia" w:ascii="仿宋_GB2312" w:hAnsi="仿宋_GB2312" w:eastAsia="仿宋_GB2312" w:cs="仿宋_GB2312"/>
          <w:b/>
          <w:bCs/>
          <w:sz w:val="32"/>
          <w:szCs w:val="32"/>
        </w:rPr>
      </w:pPr>
    </w:p>
    <w:p>
      <w:pPr>
        <w:snapToGrid w:val="0"/>
        <w:spacing w:line="580" w:lineRule="exact"/>
        <w:ind w:firstLine="640" w:firstLineChars="200"/>
        <w:rPr>
          <w:rFonts w:hint="eastAsia" w:ascii="楷体_GB2312" w:hAnsi="Times New Roman" w:eastAsia="楷体_GB2312" w:cs="DengXian-Bold"/>
          <w:b/>
          <w:bCs/>
          <w:sz w:val="32"/>
          <w:szCs w:val="32"/>
          <w:lang w:eastAsia="zh-CN"/>
        </w:rPr>
      </w:pPr>
      <w:r>
        <w:rPr>
          <w:rFonts w:hint="eastAsia" w:ascii="仿宋_GB2312" w:eastAsia="仿宋_GB2312" w:cs="DengXian-Regular"/>
          <w:sz w:val="32"/>
          <w:szCs w:val="32"/>
          <w:lang w:eastAsia="zh-CN"/>
        </w:rPr>
        <w:drawing>
          <wp:anchor distT="0" distB="0" distL="114300" distR="114300" simplePos="0" relativeHeight="185628672" behindDoc="0" locked="0" layoutInCell="1" allowOverlap="1">
            <wp:simplePos x="0" y="0"/>
            <wp:positionH relativeFrom="column">
              <wp:posOffset>405130</wp:posOffset>
            </wp:positionH>
            <wp:positionV relativeFrom="paragraph">
              <wp:posOffset>-690245</wp:posOffset>
            </wp:positionV>
            <wp:extent cx="5464810" cy="9188450"/>
            <wp:effectExtent l="4445" t="4445" r="17145" b="825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pPr>
        <w:snapToGri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（二）财政拨款收支与年初预算数对比情况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本部门2019年度一般公共预算财政拨款收入</w:t>
      </w:r>
      <w:r>
        <w:rPr>
          <w:rFonts w:hint="eastAsia" w:ascii="仿宋_GB2312" w:hAnsi="Times New Roman" w:eastAsia="仿宋_GB2312" w:cs="DengXian-Regular"/>
          <w:sz w:val="32"/>
          <w:szCs w:val="32"/>
          <w:lang w:val="en-US" w:eastAsia="zh-CN"/>
        </w:rPr>
        <w:t>1412.90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86.82</w:t>
      </w:r>
      <w:r>
        <w:rPr>
          <w:rFonts w:hint="eastAsia" w:ascii="仿宋_GB2312" w:hAnsi="Times New Roman" w:eastAsia="仿宋_GB2312" w:cs="DengXian-Regular"/>
          <w:sz w:val="32"/>
          <w:szCs w:val="32"/>
        </w:rPr>
        <w:t>%（如图4）,比年初预算减少</w:t>
      </w:r>
      <w:r>
        <w:rPr>
          <w:rFonts w:hint="eastAsia" w:ascii="仿宋_GB2312" w:hAnsi="Times New Roman" w:eastAsia="仿宋_GB2312" w:cs="DengXian-Regular"/>
          <w:sz w:val="32"/>
          <w:szCs w:val="32"/>
          <w:lang w:val="en-US" w:eastAsia="zh-CN"/>
        </w:rPr>
        <w:t>214.52</w:t>
      </w:r>
      <w:r>
        <w:rPr>
          <w:rFonts w:hint="eastAsia" w:ascii="仿宋_GB2312" w:hAnsi="Times New Roman" w:eastAsia="仿宋_GB2312" w:cs="DengXian-Regular"/>
          <w:sz w:val="32"/>
          <w:szCs w:val="32"/>
        </w:rPr>
        <w:t>万元，决算数小于预算数主要原因是</w:t>
      </w:r>
      <w:r>
        <w:rPr>
          <w:rFonts w:hint="eastAsia" w:ascii="仿宋_GB2312" w:hAnsi="仿宋_GB2312" w:eastAsia="仿宋_GB2312" w:cs="仿宋_GB2312"/>
          <w:kern w:val="0"/>
          <w:sz w:val="32"/>
          <w:szCs w:val="32"/>
        </w:rPr>
        <w:t>本着厉行节约的要求</w:t>
      </w:r>
      <w:r>
        <w:rPr>
          <w:rFonts w:hint="eastAsia" w:ascii="仿宋_GB2312" w:hAnsi="仿宋_GB2312" w:eastAsia="仿宋_GB2312" w:cs="仿宋_GB2312"/>
          <w:kern w:val="0"/>
          <w:sz w:val="32"/>
          <w:szCs w:val="32"/>
          <w:lang w:eastAsia="zh-CN"/>
        </w:rPr>
        <w:t>，压减支出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1564.65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96.14</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62.77</w:t>
      </w:r>
      <w:r>
        <w:rPr>
          <w:rFonts w:hint="eastAsia" w:ascii="仿宋_GB2312" w:hAnsi="Times New Roman" w:eastAsia="仿宋_GB2312" w:cs="DengXian-Regular"/>
          <w:sz w:val="32"/>
          <w:szCs w:val="32"/>
        </w:rPr>
        <w:t>万元，决算数小于预算数主要原因是主要是</w:t>
      </w:r>
      <w:r>
        <w:rPr>
          <w:rFonts w:hint="eastAsia" w:ascii="仿宋_GB2312" w:hAnsi="仿宋_GB2312" w:eastAsia="仿宋_GB2312" w:cs="仿宋_GB2312"/>
          <w:kern w:val="0"/>
          <w:sz w:val="32"/>
          <w:szCs w:val="32"/>
        </w:rPr>
        <w:t>本着厉行节约的要求</w:t>
      </w:r>
      <w:r>
        <w:rPr>
          <w:rFonts w:hint="eastAsia" w:ascii="仿宋_GB2312" w:hAnsi="仿宋_GB2312" w:eastAsia="仿宋_GB2312" w:cs="仿宋_GB2312"/>
          <w:kern w:val="0"/>
          <w:sz w:val="32"/>
          <w:szCs w:val="32"/>
          <w:lang w:eastAsia="zh-CN"/>
        </w:rPr>
        <w:t>，压减支出</w:t>
      </w:r>
      <w:r>
        <w:rPr>
          <w:rFonts w:hint="eastAsia" w:ascii="仿宋_GB2312" w:hAnsi="仿宋_GB2312" w:eastAsia="仿宋_GB2312" w:cs="仿宋_GB2312"/>
          <w:sz w:val="32"/>
          <w:szCs w:val="32"/>
        </w:rPr>
        <w:t>。</w:t>
      </w:r>
    </w:p>
    <w:p>
      <w:pPr>
        <w:adjustRightInd w:val="0"/>
        <w:snapToGrid w:val="0"/>
        <w:spacing w:after="0" w:line="58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图4：财政拨款收支预决算对比情况</w:t>
      </w:r>
      <w:r>
        <w:rPr>
          <w:rFonts w:hint="eastAsia" w:ascii="仿宋_GB2312" w:hAnsi="仿宋_GB2312" w:eastAsia="仿宋_GB2312" w:cs="仿宋_GB2312"/>
          <w:sz w:val="32"/>
          <w:szCs w:val="32"/>
          <w:lang w:eastAsia="zh-CN"/>
        </w:rPr>
        <w:t>柱形图</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eastAsia="仿宋_GB2312" w:cs="DengXian-Regular"/>
          <w:sz w:val="32"/>
          <w:szCs w:val="32"/>
          <w:highlight w:val="yellow"/>
          <w:lang w:eastAsia="zh-CN"/>
        </w:rPr>
        <w:drawing>
          <wp:anchor distT="0" distB="0" distL="114300" distR="114300" simplePos="0" relativeHeight="185626624" behindDoc="0" locked="0" layoutInCell="1" allowOverlap="1">
            <wp:simplePos x="0" y="0"/>
            <wp:positionH relativeFrom="column">
              <wp:posOffset>-168910</wp:posOffset>
            </wp:positionH>
            <wp:positionV relativeFrom="paragraph">
              <wp:posOffset>-385445</wp:posOffset>
            </wp:positionV>
            <wp:extent cx="5852160" cy="6209030"/>
            <wp:effectExtent l="5080" t="4445" r="10160" b="1587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numPr>
          <w:ilvl w:val="0"/>
          <w:numId w:val="2"/>
        </w:numPr>
        <w:adjustRightInd w:val="0"/>
        <w:snapToGrid w:val="0"/>
        <w:spacing w:line="580" w:lineRule="exact"/>
        <w:ind w:left="420" w:left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1564.65</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1475.57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94.31</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60.08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3.84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26.02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1.66</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2.04</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0.13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灾害防治及应急管理</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0.95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0.06</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图5：财政拨款支出决算结构（按功能分类）</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rPr>
          <w:rFonts w:ascii="楷体_GB2312" w:hAnsi="Times New Roman" w:eastAsia="楷体_GB2312" w:cs="DengXian-Bold"/>
          <w:b/>
          <w:bCs/>
          <w:sz w:val="32"/>
          <w:szCs w:val="32"/>
        </w:rPr>
      </w:pPr>
      <w:r>
        <w:rPr>
          <w:rFonts w:ascii="Times New Roman" w:hAnsi="Times New Roman" w:eastAsia="宋体" w:cs="Times New Roman"/>
          <w:szCs w:val="24"/>
        </w:rPr>
        <w:pict>
          <v:group id="_x0000_s1030" o:spid="_x0000_s1030" o:spt="203" style="position:absolute;left:0pt;margin-left:77.25pt;margin-top:16.6pt;height:173.95pt;width:281.6pt;z-index:-66134016;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o:lock v:ext="edit"/>
            <v:shape id="图片 1" o:spid="_x0000_s1032"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31" cropleft="2131f" croptop="1490f" cropright="1218f" cropbottom="5217f" o:title=""/>
              <o:lock v:ext="edit" aspectratio="t"/>
            </v:shape>
            <v:shape id="文本框 32" o:spid="_x0000_s1031"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371256320" behindDoc="0" locked="0" layoutInCell="1" allowOverlap="1">
            <wp:simplePos x="0" y="0"/>
            <wp:positionH relativeFrom="column">
              <wp:posOffset>-1099185</wp:posOffset>
            </wp:positionH>
            <wp:positionV relativeFrom="paragraph">
              <wp:posOffset>-5067935</wp:posOffset>
            </wp:positionV>
            <wp:extent cx="7651750" cy="3870325"/>
            <wp:effectExtent l="4445" t="4445" r="20955" b="1143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rPr>
          <w:rFonts w:hint="eastAsia" w:ascii="楷体_GB2312" w:hAnsi="Times New Roman" w:eastAsia="楷体_GB2312" w:cs="DengXian-Bold"/>
          <w:b/>
          <w:bCs/>
          <w:sz w:val="32"/>
          <w:szCs w:val="32"/>
        </w:rPr>
      </w:pPr>
    </w:p>
    <w:p>
      <w:pPr>
        <w:adjustRightInd w:val="0"/>
        <w:snapToGrid w:val="0"/>
        <w:spacing w:line="580" w:lineRule="exact"/>
        <w:ind w:left="420" w:left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512.72</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98.77</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35.92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58.22</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25.78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41.78</w:t>
      </w:r>
      <w:r>
        <w:rPr>
          <w:rFonts w:hint="eastAsia" w:ascii="仿宋_GB2312" w:hAnsi="Times New Roman" w:eastAsia="仿宋_GB2312" w:cs="DengXian-Regular"/>
          <w:sz w:val="32"/>
          <w:szCs w:val="32"/>
        </w:rPr>
        <w:t>%，主要</w:t>
      </w:r>
      <w:r>
        <w:rPr>
          <w:rFonts w:hint="eastAsia" w:ascii="仿宋_GB2312" w:hAnsi="仿宋_GB2312" w:eastAsia="仿宋_GB2312" w:cs="仿宋_GB2312"/>
          <w:sz w:val="32"/>
          <w:szCs w:val="32"/>
        </w:rPr>
        <w:t>是</w:t>
      </w:r>
      <w:r>
        <w:rPr>
          <w:rFonts w:hint="eastAsia" w:ascii="仿宋_GB2312" w:hAnsi="仿宋_GB2312" w:eastAsia="仿宋_GB2312" w:cs="仿宋_GB2312"/>
          <w:kern w:val="0"/>
          <w:sz w:val="32"/>
          <w:szCs w:val="32"/>
        </w:rPr>
        <w:t>本着厉行节约的要求</w:t>
      </w:r>
      <w:r>
        <w:rPr>
          <w:rFonts w:hint="eastAsia" w:ascii="仿宋_GB2312" w:hAnsi="仿宋_GB2312" w:eastAsia="仿宋_GB2312" w:cs="仿宋_GB2312"/>
          <w:kern w:val="0"/>
          <w:sz w:val="32"/>
          <w:szCs w:val="32"/>
          <w:lang w:eastAsia="zh-CN"/>
        </w:rPr>
        <w:t>，压减支出</w:t>
      </w:r>
      <w:r>
        <w:rPr>
          <w:rFonts w:hint="eastAsia" w:ascii="仿宋_GB2312" w:hAnsi="仿宋_GB2312" w:eastAsia="仿宋_GB2312" w:cs="仿宋_GB2312"/>
          <w:sz w:val="32"/>
          <w:szCs w:val="32"/>
        </w:rPr>
        <w:t>；较2018年度增加</w:t>
      </w:r>
      <w:r>
        <w:rPr>
          <w:rFonts w:hint="eastAsia" w:ascii="仿宋_GB2312" w:hAnsi="仿宋_GB2312" w:eastAsia="仿宋_GB2312" w:cs="仿宋_GB2312"/>
          <w:sz w:val="32"/>
          <w:szCs w:val="32"/>
          <w:lang w:val="en-US" w:eastAsia="zh-CN"/>
        </w:rPr>
        <w:t>0.97</w:t>
      </w:r>
      <w:r>
        <w:rPr>
          <w:rFonts w:hint="eastAsia" w:ascii="仿宋_GB2312" w:hAnsi="仿宋_GB2312" w:eastAsia="仿宋_GB2312" w:cs="仿宋_GB2312"/>
          <w:sz w:val="32"/>
          <w:szCs w:val="32"/>
        </w:rPr>
        <w:t>万元，增</w:t>
      </w:r>
      <w:r>
        <w:rPr>
          <w:rFonts w:hint="eastAsia" w:ascii="仿宋_GB2312" w:hAnsi="Times New Roman" w:eastAsia="仿宋_GB2312" w:cs="DengXian-Regular"/>
          <w:sz w:val="32"/>
          <w:szCs w:val="32"/>
        </w:rPr>
        <w:t>长</w:t>
      </w:r>
      <w:r>
        <w:rPr>
          <w:rFonts w:hint="eastAsia" w:ascii="仿宋_GB2312" w:hAnsi="Times New Roman" w:eastAsia="仿宋_GB2312" w:cs="DengXian-Regular"/>
          <w:sz w:val="32"/>
          <w:szCs w:val="32"/>
          <w:lang w:val="en-US" w:eastAsia="zh-CN"/>
        </w:rPr>
        <w:t>2.76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增加项目</w:t>
      </w:r>
      <w:r>
        <w:rPr>
          <w:rFonts w:hint="eastAsia" w:ascii="仿宋_GB2312" w:hAnsi="Times New Roman" w:eastAsia="仿宋_GB2312" w:cs="DengXian-Regular"/>
          <w:sz w:val="32"/>
          <w:szCs w:val="32"/>
        </w:rPr>
        <w:t>。具体情况如下：</w:t>
      </w:r>
    </w:p>
    <w:p>
      <w:pPr>
        <w:numPr>
          <w:ilvl w:val="0"/>
          <w:numId w:val="3"/>
        </w:numPr>
        <w:adjustRightInd w:val="0"/>
        <w:snapToGrid w:val="0"/>
        <w:spacing w:line="58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因公出国（境）费支出</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本部门2019年度因公出国（境）团组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人/参加其他单位组织</w:t>
      </w:r>
      <w:r>
        <w:rPr>
          <w:rFonts w:hint="eastAsia" w:ascii="仿宋_GB2312" w:hAnsi="Times New Roman" w:eastAsia="仿宋_GB2312" w:cs="DengXian-Regular"/>
          <w:sz w:val="32"/>
          <w:szCs w:val="32"/>
        </w:rPr>
        <w:t>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w:t>
      </w:r>
      <w:r>
        <w:rPr>
          <w:rFonts w:hint="eastAsia" w:ascii="仿宋_GB2312" w:hAnsi="仿宋_GB2312" w:eastAsia="仿宋_GB2312" w:cs="仿宋_GB2312"/>
          <w:sz w:val="32"/>
          <w:szCs w:val="32"/>
        </w:rPr>
        <w:t>。因公出国（境）费支出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年度决算</w:t>
      </w:r>
      <w:r>
        <w:rPr>
          <w:rFonts w:hint="eastAsia" w:ascii="仿宋_GB2312" w:hAnsi="仿宋_GB2312" w:eastAsia="仿宋_GB2312" w:cs="仿宋_GB2312"/>
          <w:sz w:val="32"/>
          <w:szCs w:val="32"/>
          <w:lang w:eastAsia="zh-CN"/>
        </w:rPr>
        <w:t>持平。</w:t>
      </w:r>
    </w:p>
    <w:p>
      <w:pPr>
        <w:numPr>
          <w:ilvl w:val="0"/>
          <w:numId w:val="3"/>
        </w:numPr>
        <w:adjustRightInd w:val="0"/>
        <w:snapToGri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公务用车购置及运行维护费支出</w:t>
      </w:r>
      <w:r>
        <w:rPr>
          <w:rFonts w:hint="eastAsia" w:ascii="仿宋_GB2312" w:hAnsi="仿宋_GB2312" w:eastAsia="仿宋_GB2312" w:cs="仿宋_GB2312"/>
          <w:b/>
          <w:bCs/>
          <w:sz w:val="32"/>
          <w:szCs w:val="32"/>
          <w:lang w:val="en-US" w:eastAsia="zh-CN"/>
        </w:rPr>
        <w:t>24.02</w:t>
      </w:r>
      <w:r>
        <w:rPr>
          <w:rFonts w:hint="eastAsia" w:ascii="仿宋_GB2312" w:hAnsi="仿宋_GB2312" w:eastAsia="仿宋_GB2312" w:cs="仿宋_GB2312"/>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11.48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47.79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1.53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5.99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w:t>
      </w:r>
      <w:r>
        <w:rPr>
          <w:rFonts w:hint="eastAsia" w:ascii="仿宋_GB2312" w:hAnsi="Times New Roman" w:eastAsia="仿宋_GB2312" w:cs="DengXian-Regular"/>
          <w:sz w:val="32"/>
          <w:szCs w:val="32"/>
        </w:rPr>
        <w:t>。</w:t>
      </w:r>
      <w:r>
        <w:rPr>
          <w:rFonts w:hint="eastAsia" w:ascii="仿宋_GB2312" w:hAnsi="仿宋_GB2312" w:eastAsia="仿宋_GB2312" w:cs="仿宋_GB2312"/>
          <w:b w:val="0"/>
          <w:bCs w:val="0"/>
          <w:sz w:val="32"/>
          <w:szCs w:val="32"/>
        </w:rPr>
        <w:t>其中</w:t>
      </w:r>
      <w:r>
        <w:rPr>
          <w:rFonts w:hint="eastAsia" w:ascii="仿宋_GB2312" w:hAnsi="仿宋_GB2312" w:eastAsia="仿宋_GB2312" w:cs="仿宋_GB2312"/>
          <w:b/>
          <w:bCs/>
          <w:sz w:val="32"/>
          <w:szCs w:val="32"/>
        </w:rPr>
        <w:t>：</w:t>
      </w:r>
    </w:p>
    <w:p>
      <w:pPr>
        <w:ind w:firstLine="643" w:firstLineChars="200"/>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b/>
          <w:sz w:val="32"/>
          <w:szCs w:val="32"/>
        </w:rPr>
        <w:t>公务用车购置费：</w:t>
      </w:r>
      <w:r>
        <w:rPr>
          <w:rFonts w:hint="eastAsia" w:ascii="仿宋_GB2312" w:hAnsi="仿宋_GB2312" w:eastAsia="仿宋_GB2312" w:cs="仿宋_GB2312"/>
          <w:sz w:val="32"/>
          <w:szCs w:val="32"/>
        </w:rPr>
        <w:t>本部门2019年度公务用车购置量</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辆，本部门20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年度</w:t>
      </w:r>
      <w:r>
        <w:rPr>
          <w:rFonts w:hint="eastAsia" w:ascii="仿宋_GB2312" w:hAnsi="仿宋_GB2312" w:eastAsia="仿宋_GB2312" w:cs="仿宋_GB2312"/>
          <w:color w:val="000000"/>
          <w:sz w:val="32"/>
          <w:szCs w:val="32"/>
          <w:highlight w:val="none"/>
          <w:shd w:val="clear" w:color="auto" w:fill="auto"/>
        </w:rPr>
        <w:t>未发生“公务用车购置”经费支出</w:t>
      </w:r>
      <w:r>
        <w:rPr>
          <w:rFonts w:hint="eastAsia" w:ascii="仿宋_GB2312" w:hAnsi="仿宋_GB2312" w:eastAsia="仿宋_GB2312" w:cs="仿宋_GB2312"/>
          <w:color w:val="000000"/>
          <w:sz w:val="32"/>
          <w:szCs w:val="32"/>
          <w:highlight w:val="none"/>
          <w:shd w:val="clear" w:color="auto" w:fill="auto"/>
          <w:lang w:val="en-US" w:eastAsia="zh-CN"/>
        </w:rPr>
        <w:t>,</w:t>
      </w:r>
      <w:r>
        <w:rPr>
          <w:rFonts w:hint="eastAsia" w:ascii="仿宋_GB2312" w:hAnsi="仿宋_GB2312" w:eastAsia="仿宋_GB2312" w:cs="仿宋_GB2312"/>
          <w:color w:val="000000"/>
          <w:sz w:val="32"/>
          <w:szCs w:val="32"/>
          <w:highlight w:val="none"/>
          <w:shd w:val="clear" w:color="auto" w:fill="auto"/>
        </w:rPr>
        <w:t>较年初预算</w:t>
      </w:r>
      <w:r>
        <w:rPr>
          <w:rFonts w:hint="eastAsia" w:ascii="仿宋_GB2312" w:hAnsi="仿宋_GB2312" w:eastAsia="仿宋_GB2312" w:cs="仿宋_GB2312"/>
          <w:color w:val="000000"/>
          <w:sz w:val="32"/>
          <w:szCs w:val="32"/>
          <w:highlight w:val="none"/>
          <w:shd w:val="clear" w:color="auto" w:fill="auto"/>
          <w:lang w:eastAsia="zh-CN"/>
        </w:rPr>
        <w:t>持平，</w:t>
      </w:r>
      <w:r>
        <w:rPr>
          <w:rFonts w:hint="eastAsia" w:ascii="仿宋_GB2312" w:hAnsi="仿宋_GB2312" w:eastAsia="仿宋_GB2312" w:cs="仿宋_GB2312"/>
          <w:color w:val="000000"/>
          <w:sz w:val="32"/>
          <w:szCs w:val="32"/>
          <w:highlight w:val="none"/>
          <w:shd w:val="clear" w:color="auto" w:fill="auto"/>
        </w:rPr>
        <w:t>较201</w:t>
      </w:r>
      <w:r>
        <w:rPr>
          <w:rFonts w:hint="eastAsia" w:ascii="仿宋_GB2312" w:hAnsi="仿宋_GB2312" w:eastAsia="仿宋_GB2312" w:cs="仿宋_GB2312"/>
          <w:color w:val="000000"/>
          <w:sz w:val="32"/>
          <w:szCs w:val="32"/>
          <w:highlight w:val="none"/>
          <w:shd w:val="clear" w:color="auto" w:fill="auto"/>
          <w:lang w:val="en-US" w:eastAsia="zh-CN"/>
        </w:rPr>
        <w:t>8</w:t>
      </w:r>
      <w:r>
        <w:rPr>
          <w:rFonts w:hint="eastAsia" w:ascii="仿宋_GB2312" w:hAnsi="仿宋_GB2312" w:eastAsia="仿宋_GB2312" w:cs="仿宋_GB2312"/>
          <w:color w:val="000000"/>
          <w:sz w:val="32"/>
          <w:szCs w:val="32"/>
          <w:highlight w:val="none"/>
          <w:shd w:val="clear" w:color="auto" w:fill="auto"/>
        </w:rPr>
        <w:t>年度决算</w:t>
      </w:r>
      <w:r>
        <w:rPr>
          <w:rFonts w:hint="eastAsia" w:ascii="仿宋_GB2312" w:hAnsi="仿宋_GB2312" w:eastAsia="仿宋_GB2312" w:cs="仿宋_GB2312"/>
          <w:color w:val="000000"/>
          <w:sz w:val="32"/>
          <w:szCs w:val="32"/>
          <w:highlight w:val="none"/>
          <w:shd w:val="clear" w:color="auto" w:fill="auto"/>
          <w:lang w:eastAsia="zh-CN"/>
        </w:rPr>
        <w:t>支出持平</w:t>
      </w:r>
      <w:r>
        <w:rPr>
          <w:rFonts w:hint="eastAsia" w:ascii="仿宋_GB2312" w:hAnsi="仿宋_GB2312" w:eastAsia="仿宋_GB2312" w:cs="仿宋_GB2312"/>
          <w:sz w:val="32"/>
          <w:szCs w:val="32"/>
          <w:highlight w:val="none"/>
          <w:shd w:val="clear" w:color="auto" w:fill="auto"/>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11.48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47.79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1.53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5.99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仿宋_GB2312" w:eastAsia="仿宋_GB2312" w:cs="仿宋_GB2312"/>
          <w:b/>
          <w:bCs/>
          <w:sz w:val="32"/>
          <w:szCs w:val="32"/>
        </w:rPr>
        <w:t>（三）公务接待费支出</w:t>
      </w:r>
      <w:r>
        <w:rPr>
          <w:rFonts w:hint="eastAsia" w:ascii="仿宋_GB2312" w:hAnsi="仿宋_GB2312" w:eastAsia="仿宋_GB2312" w:cs="仿宋_GB2312"/>
          <w:b/>
          <w:bCs/>
          <w:sz w:val="32"/>
          <w:szCs w:val="32"/>
          <w:lang w:val="en-US" w:eastAsia="zh-CN"/>
        </w:rPr>
        <w:t>11.90</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本部门2019年度公务接待共</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4998</w:t>
      </w:r>
      <w:r>
        <w:rPr>
          <w:rFonts w:hint="eastAsia" w:ascii="仿宋_GB2312" w:hAnsi="仿宋_GB2312" w:eastAsia="仿宋_GB2312" w:cs="仿宋_GB2312"/>
          <w:sz w:val="32"/>
          <w:szCs w:val="32"/>
        </w:rPr>
        <w:t>人次。公务接待费支</w:t>
      </w:r>
      <w:r>
        <w:rPr>
          <w:rFonts w:hint="eastAsia" w:ascii="仿宋_GB2312" w:hAnsi="Times New Roman" w:eastAsia="仿宋_GB2312" w:cs="DengXian-Regular"/>
          <w:sz w:val="32"/>
          <w:szCs w:val="32"/>
        </w:rPr>
        <w:t>出较预算减少</w:t>
      </w:r>
      <w:r>
        <w:rPr>
          <w:rFonts w:hint="eastAsia" w:ascii="仿宋_GB2312" w:hAnsi="Times New Roman" w:eastAsia="仿宋_GB2312" w:cs="DengXian-Regular"/>
          <w:sz w:val="32"/>
          <w:szCs w:val="32"/>
          <w:lang w:val="en-US" w:eastAsia="zh-CN"/>
        </w:rPr>
        <w:t>14.3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54.58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2.5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26.6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增加项目支出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年度一般公共预算项目支出全面开展绩效自评，其中，项目</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808.73</w:t>
      </w:r>
      <w:r>
        <w:rPr>
          <w:rFonts w:hint="eastAsia" w:ascii="仿宋_GB2312" w:hAnsi="仿宋_GB2312" w:eastAsia="仿宋_GB2312" w:cs="仿宋_GB2312"/>
          <w:sz w:val="32"/>
          <w:szCs w:val="32"/>
        </w:rPr>
        <w:t>万元，占一般公共预算项目支出总额的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numPr>
          <w:ilvl w:val="0"/>
          <w:numId w:val="4"/>
        </w:num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本部门在今年部门决算公开中反映大气污染治理办公室工作经费项目等</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个项目绩效自评结果。</w:t>
      </w:r>
    </w:p>
    <w:p>
      <w:pPr>
        <w:numPr>
          <w:ilvl w:val="0"/>
          <w:numId w:val="5"/>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kern w:val="0"/>
          <w:sz w:val="32"/>
          <w:szCs w:val="32"/>
          <w:lang w:val="en-US" w:eastAsia="zh-CN"/>
        </w:rPr>
        <w:t>“9.26”农贸会议费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“9.26”农贸会议费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元，执行数为</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5"/>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kern w:val="0"/>
          <w:sz w:val="32"/>
          <w:szCs w:val="32"/>
          <w:lang w:val="en-US" w:eastAsia="zh-CN"/>
        </w:rPr>
        <w:t>“互联网+大城”</w:t>
      </w:r>
      <w:r>
        <w:rPr>
          <w:rFonts w:hint="eastAsia" w:ascii="仿宋_GB2312" w:hAnsi="仿宋_GB2312" w:eastAsia="仿宋_GB2312" w:cs="仿宋_GB2312"/>
          <w:sz w:val="32"/>
          <w:szCs w:val="32"/>
        </w:rPr>
        <w:t>经费项目自评综述：根据年初设定的绩效目标，招商引资工作经费项目绩效自评得分为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5"/>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kern w:val="0"/>
          <w:sz w:val="32"/>
          <w:szCs w:val="32"/>
          <w:lang w:val="en-US" w:eastAsia="zh-CN"/>
        </w:rPr>
        <w:t>“性别比”工作经费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“性别比”工作经费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4.9614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99.23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5"/>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kern w:val="0"/>
          <w:sz w:val="32"/>
          <w:szCs w:val="32"/>
          <w:lang w:val="en-US" w:eastAsia="zh-CN"/>
        </w:rPr>
        <w:t>“治超办”</w:t>
      </w:r>
      <w:r>
        <w:rPr>
          <w:rFonts w:hint="eastAsia" w:ascii="仿宋_GB2312" w:hAnsi="仿宋_GB2312" w:eastAsia="仿宋_GB2312" w:cs="仿宋_GB2312"/>
          <w:sz w:val="32"/>
          <w:szCs w:val="32"/>
        </w:rPr>
        <w:t>经费项目自评综述：根据年初设定的绩效目标，</w:t>
      </w:r>
      <w:r>
        <w:rPr>
          <w:rFonts w:hint="eastAsia" w:ascii="仿宋_GB2312" w:hAnsi="仿宋_GB2312" w:eastAsia="仿宋_GB2312" w:cs="仿宋_GB2312"/>
          <w:kern w:val="0"/>
          <w:sz w:val="32"/>
          <w:szCs w:val="32"/>
          <w:lang w:val="en-US" w:eastAsia="zh-CN"/>
        </w:rPr>
        <w:t>“治超办”</w:t>
      </w:r>
      <w:r>
        <w:rPr>
          <w:rFonts w:hint="eastAsia" w:ascii="仿宋_GB2312" w:hAnsi="仿宋_GB2312" w:eastAsia="仿宋_GB2312" w:cs="仿宋_GB2312"/>
          <w:sz w:val="32"/>
          <w:szCs w:val="32"/>
        </w:rPr>
        <w:t>经费项目绩效自评得分为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2.96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98.67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5"/>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《大城年鉴》出版费</w:t>
      </w:r>
      <w:r>
        <w:rPr>
          <w:rFonts w:hint="eastAsia" w:ascii="仿宋_GB2312" w:hAnsi="仿宋_GB2312" w:eastAsia="仿宋_GB2312" w:cs="仿宋_GB2312"/>
          <w:sz w:val="32"/>
          <w:szCs w:val="32"/>
        </w:rPr>
        <w:t>经费项目自评综述：根据年初设定的绩效目标，</w:t>
      </w:r>
      <w:r>
        <w:rPr>
          <w:rFonts w:hint="eastAsia" w:ascii="仿宋_GB2312" w:hAnsi="仿宋_GB2312" w:eastAsia="仿宋_GB2312" w:cs="仿宋_GB2312"/>
          <w:kern w:val="0"/>
          <w:sz w:val="32"/>
          <w:szCs w:val="32"/>
          <w:lang w:val="en-US" w:eastAsia="zh-CN"/>
        </w:rPr>
        <w:t>《大城年鉴》出版费</w:t>
      </w:r>
      <w:r>
        <w:rPr>
          <w:rFonts w:hint="eastAsia" w:ascii="仿宋_GB2312" w:hAnsi="仿宋_GB2312" w:eastAsia="仿宋_GB2312" w:cs="仿宋_GB2312"/>
          <w:sz w:val="32"/>
          <w:szCs w:val="32"/>
        </w:rPr>
        <w:t>经费项目绩效自评得分为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99.8</w:t>
      </w:r>
      <w:r>
        <w:rPr>
          <w:rFonts w:hint="eastAsia" w:ascii="仿宋_GB2312" w:hAnsi="仿宋_GB2312" w:eastAsia="仿宋_GB2312" w:cs="仿宋_GB2312"/>
          <w:sz w:val="32"/>
          <w:szCs w:val="32"/>
        </w:rPr>
        <w:t>%。项目绩效目标完成情况： 完成</w:t>
      </w:r>
    </w:p>
    <w:p>
      <w:pPr>
        <w:numPr>
          <w:ilvl w:val="0"/>
          <w:numId w:val="5"/>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2019年暑期北戴河支暑人员工资</w:t>
      </w:r>
      <w:r>
        <w:rPr>
          <w:rFonts w:hint="eastAsia" w:ascii="仿宋_GB2312" w:hAnsi="仿宋_GB2312" w:eastAsia="仿宋_GB2312" w:cs="仿宋_GB2312"/>
          <w:sz w:val="32"/>
          <w:szCs w:val="32"/>
        </w:rPr>
        <w:t>经费项目自评综述：根据年初设定的绩效目标，</w:t>
      </w:r>
      <w:r>
        <w:rPr>
          <w:rFonts w:hint="eastAsia" w:ascii="仿宋_GB2312" w:hAnsi="仿宋_GB2312" w:eastAsia="仿宋_GB2312" w:cs="仿宋_GB2312"/>
          <w:kern w:val="0"/>
          <w:sz w:val="32"/>
          <w:szCs w:val="32"/>
          <w:lang w:val="en-US" w:eastAsia="zh-CN"/>
        </w:rPr>
        <w:t>2019年暑期北戴河支暑人员工资</w:t>
      </w:r>
      <w:r>
        <w:rPr>
          <w:rFonts w:hint="eastAsia" w:ascii="仿宋_GB2312" w:hAnsi="仿宋_GB2312" w:eastAsia="仿宋_GB2312" w:cs="仿宋_GB2312"/>
          <w:sz w:val="32"/>
          <w:szCs w:val="32"/>
        </w:rPr>
        <w:t>经费项目绩效自评得分为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2.83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83.24</w:t>
      </w:r>
      <w:r>
        <w:rPr>
          <w:rFonts w:hint="eastAsia" w:ascii="仿宋_GB2312" w:hAnsi="仿宋_GB2312" w:eastAsia="仿宋_GB2312" w:cs="仿宋_GB2312"/>
          <w:sz w:val="32"/>
          <w:szCs w:val="32"/>
        </w:rPr>
        <w:t>%。项目绩效目标完成情况： 完成</w:t>
      </w:r>
    </w:p>
    <w:p>
      <w:pPr>
        <w:numPr>
          <w:ilvl w:val="0"/>
          <w:numId w:val="5"/>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kern w:val="0"/>
          <w:sz w:val="32"/>
          <w:szCs w:val="32"/>
          <w:lang w:val="en-US" w:eastAsia="zh-CN"/>
        </w:rPr>
        <w:t>安监</w:t>
      </w:r>
      <w:r>
        <w:rPr>
          <w:rFonts w:hint="eastAsia" w:ascii="仿宋_GB2312" w:hAnsi="仿宋_GB2312" w:eastAsia="仿宋_GB2312" w:cs="仿宋_GB2312"/>
          <w:sz w:val="32"/>
          <w:szCs w:val="32"/>
        </w:rPr>
        <w:t>经费项目自评综述：根据年初设定的绩效目标，</w:t>
      </w:r>
      <w:r>
        <w:rPr>
          <w:rFonts w:hint="eastAsia" w:ascii="仿宋_GB2312" w:hAnsi="仿宋_GB2312" w:eastAsia="仿宋_GB2312" w:cs="仿宋_GB2312"/>
          <w:kern w:val="0"/>
          <w:sz w:val="32"/>
          <w:szCs w:val="32"/>
          <w:lang w:val="en-US" w:eastAsia="zh-CN"/>
        </w:rPr>
        <w:t>安监</w:t>
      </w:r>
      <w:r>
        <w:rPr>
          <w:rFonts w:hint="eastAsia" w:ascii="仿宋_GB2312" w:hAnsi="仿宋_GB2312" w:eastAsia="仿宋_GB2312" w:cs="仿宋_GB2312"/>
          <w:sz w:val="32"/>
          <w:szCs w:val="32"/>
        </w:rPr>
        <w:t>经费项目绩效自评得分为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0.948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94.8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5"/>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kern w:val="0"/>
          <w:sz w:val="32"/>
          <w:szCs w:val="32"/>
          <w:lang w:val="en-US" w:eastAsia="zh-CN"/>
        </w:rPr>
        <w:t>办公设备购置</w:t>
      </w:r>
      <w:r>
        <w:rPr>
          <w:rFonts w:hint="eastAsia" w:ascii="仿宋_GB2312" w:hAnsi="仿宋_GB2312" w:eastAsia="仿宋_GB2312" w:cs="仿宋_GB2312"/>
          <w:sz w:val="32"/>
          <w:szCs w:val="32"/>
        </w:rPr>
        <w:t>经费项目自评综述：根据年初设定的绩效目标，</w:t>
      </w:r>
      <w:r>
        <w:rPr>
          <w:rFonts w:hint="eastAsia" w:ascii="仿宋_GB2312" w:hAnsi="仿宋_GB2312" w:eastAsia="仿宋_GB2312" w:cs="仿宋_GB2312"/>
          <w:kern w:val="0"/>
          <w:sz w:val="32"/>
          <w:szCs w:val="32"/>
          <w:lang w:val="en-US" w:eastAsia="zh-CN"/>
        </w:rPr>
        <w:t>办公设备购置</w:t>
      </w:r>
      <w:r>
        <w:rPr>
          <w:rFonts w:hint="eastAsia" w:ascii="仿宋_GB2312" w:hAnsi="仿宋_GB2312" w:eastAsia="仿宋_GB2312" w:cs="仿宋_GB2312"/>
          <w:sz w:val="32"/>
          <w:szCs w:val="32"/>
        </w:rPr>
        <w:t>经费项目绩效自评得分为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7.6615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7.6615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5"/>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lang w:eastAsia="zh-CN"/>
        </w:rPr>
        <w:t>办公业务</w:t>
      </w:r>
      <w:r>
        <w:rPr>
          <w:rFonts w:hint="eastAsia" w:ascii="仿宋_GB2312" w:hAnsi="仿宋_GB2312" w:eastAsia="仿宋_GB2312" w:cs="仿宋_GB2312"/>
          <w:sz w:val="32"/>
          <w:szCs w:val="32"/>
        </w:rPr>
        <w:t>经费项目自评综述：根据年初设定的绩效目标，</w:t>
      </w:r>
      <w:r>
        <w:rPr>
          <w:rFonts w:hint="eastAsia" w:ascii="仿宋_GB2312" w:hAnsi="仿宋_GB2312" w:eastAsia="仿宋_GB2312" w:cs="仿宋_GB2312"/>
          <w:sz w:val="32"/>
          <w:szCs w:val="32"/>
          <w:lang w:eastAsia="zh-CN"/>
        </w:rPr>
        <w:t>办公业务</w:t>
      </w:r>
      <w:r>
        <w:rPr>
          <w:rFonts w:hint="eastAsia" w:ascii="仿宋_GB2312" w:hAnsi="仿宋_GB2312" w:eastAsia="仿宋_GB2312" w:cs="仿宋_GB2312"/>
          <w:sz w:val="32"/>
          <w:szCs w:val="32"/>
        </w:rPr>
        <w:t>经费项目绩效自评得分为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48.1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48.077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99.95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5"/>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lang w:eastAsia="zh-CN"/>
        </w:rPr>
        <w:t>报纸刊物征订</w:t>
      </w:r>
      <w:r>
        <w:rPr>
          <w:rFonts w:hint="eastAsia" w:ascii="仿宋_GB2312" w:hAnsi="仿宋_GB2312" w:eastAsia="仿宋_GB2312" w:cs="仿宋_GB2312"/>
          <w:sz w:val="32"/>
          <w:szCs w:val="32"/>
        </w:rPr>
        <w:t>经费项目自评综述：根据年初设定的绩效目标，</w:t>
      </w:r>
      <w:r>
        <w:rPr>
          <w:rFonts w:hint="eastAsia" w:ascii="仿宋_GB2312" w:hAnsi="仿宋_GB2312" w:eastAsia="仿宋_GB2312" w:cs="仿宋_GB2312"/>
          <w:sz w:val="32"/>
          <w:szCs w:val="32"/>
          <w:lang w:eastAsia="zh-CN"/>
        </w:rPr>
        <w:t>报纸刊物征订</w:t>
      </w:r>
      <w:r>
        <w:rPr>
          <w:rFonts w:hint="eastAsia" w:ascii="仿宋_GB2312" w:hAnsi="仿宋_GB2312" w:eastAsia="仿宋_GB2312" w:cs="仿宋_GB2312"/>
          <w:sz w:val="32"/>
          <w:szCs w:val="32"/>
        </w:rPr>
        <w:t>经费项目绩效自评得分为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打击和处置非非法集资工作经费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打击和处置非非法集资工作经费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大城县阿里巴巴农村淘宝运行</w:t>
      </w:r>
      <w:r>
        <w:rPr>
          <w:rFonts w:hint="eastAsia" w:ascii="仿宋_GB2312" w:hAnsi="仿宋_GB2312" w:eastAsia="仿宋_GB2312" w:cs="仿宋_GB2312"/>
          <w:kern w:val="0"/>
          <w:sz w:val="32"/>
          <w:szCs w:val="32"/>
          <w:lang w:val="en-US" w:eastAsia="zh-CN"/>
        </w:rPr>
        <w:t>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大城县阿里巴巴农村淘宝运行</w:t>
      </w:r>
      <w:r>
        <w:rPr>
          <w:rFonts w:hint="eastAsia" w:ascii="仿宋_GB2312" w:hAnsi="仿宋_GB2312" w:eastAsia="仿宋_GB2312" w:cs="仿宋_GB2312"/>
          <w:kern w:val="0"/>
          <w:sz w:val="32"/>
          <w:szCs w:val="32"/>
          <w:lang w:val="en-US" w:eastAsia="zh-CN"/>
        </w:rPr>
        <w:t>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149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143.94911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96.61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大气污染治理经费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大气污染治理经费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20.9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20.8465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99.74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督查经费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督查</w:t>
      </w:r>
      <w:r>
        <w:rPr>
          <w:rFonts w:hint="eastAsia" w:ascii="仿宋_GB2312" w:hAnsi="仿宋_GB2312" w:eastAsia="仿宋_GB2312" w:cs="仿宋_GB2312"/>
          <w:kern w:val="0"/>
          <w:sz w:val="32"/>
          <w:szCs w:val="32"/>
          <w:lang w:val="en-US" w:eastAsia="zh-CN"/>
        </w:rPr>
        <w:t>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公务接待经费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公务接待</w:t>
      </w:r>
      <w:r>
        <w:rPr>
          <w:rFonts w:hint="eastAsia" w:ascii="仿宋_GB2312" w:hAnsi="仿宋_GB2312" w:eastAsia="仿宋_GB2312" w:cs="仿宋_GB2312"/>
          <w:kern w:val="0"/>
          <w:sz w:val="32"/>
          <w:szCs w:val="32"/>
          <w:lang w:val="en-US" w:eastAsia="zh-CN"/>
        </w:rPr>
        <w:t>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购置办公用品经费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购置办公用品经费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43.9679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99.93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互联网+大城经费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互联网+大城经费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会议经费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会议</w:t>
      </w:r>
      <w:r>
        <w:rPr>
          <w:rFonts w:hint="eastAsia" w:ascii="仿宋_GB2312" w:hAnsi="仿宋_GB2312" w:eastAsia="仿宋_GB2312" w:cs="仿宋_GB2312"/>
          <w:kern w:val="0"/>
          <w:sz w:val="32"/>
          <w:szCs w:val="32"/>
          <w:lang w:val="en-US" w:eastAsia="zh-CN"/>
        </w:rPr>
        <w:t>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38.3215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93.47</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机构改革经费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机构改革经费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4.996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99.92</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机关伙房伙食补助经费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机关伙房伙食补助经费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机关伙房人员临时工工资经费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机关伙房人员临时工工资经费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27.46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25.665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93.46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金融办经费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金融办经费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4.987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99.74</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劳务派遣人员工资保险经费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劳务派遣人员工资保险经费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60.4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59.009696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97.7</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年鉴经费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年鉴经费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农业产业化经费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农业产业化经费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9.9846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99.85</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全县公共机构能源审计费用经费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全县公共机构能源审计费用经费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56.5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56.5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热线办经费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热线办经费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三级金融服务网络办公经费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三级金融服务网络办公经费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维稳经费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维稳经费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维修经费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维修</w:t>
      </w:r>
      <w:r>
        <w:rPr>
          <w:rFonts w:hint="eastAsia" w:ascii="仿宋_GB2312" w:hAnsi="仿宋_GB2312" w:eastAsia="仿宋_GB2312" w:cs="仿宋_GB2312"/>
          <w:kern w:val="0"/>
          <w:sz w:val="32"/>
          <w:szCs w:val="32"/>
          <w:lang w:val="en-US" w:eastAsia="zh-CN"/>
        </w:rPr>
        <w:t>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信息中心经费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信息中心经费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烟花爆竹治理经费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烟花爆竹治理经费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印刷经费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印刷经费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政府门户网站运行经费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政府门户网站运行经费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政府信息公开平台系统维护费、服务器托管费经费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政府信息公开平台系统维护费、服务器托管费经费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4.209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97.88</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政府宣传经费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政府宣传经费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46.05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45.9773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99.84</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政务公开工作经费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政务公开工作经费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政务网电路经费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kern w:val="0"/>
          <w:sz w:val="32"/>
          <w:szCs w:val="32"/>
          <w:lang w:val="en-US" w:eastAsia="zh-CN"/>
        </w:rPr>
        <w:t>政务网电路经费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 完成</w:t>
      </w:r>
    </w:p>
    <w:p>
      <w:pPr>
        <w:widowControl/>
        <w:spacing w:line="240" w:lineRule="exact"/>
        <w:jc w:val="center"/>
        <w:rPr>
          <w:rFonts w:hint="eastAsia" w:ascii="仿宋_GB2312" w:hAnsi="仿宋_GB2312" w:eastAsia="仿宋_GB2312" w:cs="仿宋_GB2312"/>
          <w:kern w:val="0"/>
          <w:sz w:val="32"/>
          <w:szCs w:val="32"/>
          <w:lang w:val="en-US" w:eastAsia="zh-CN"/>
        </w:rPr>
      </w:pPr>
    </w:p>
    <w:p>
      <w:pPr>
        <w:adjustRightInd w:val="0"/>
        <w:snapToGri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（一）机关运行经费情况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本部门2019年度机关运行经费支出</w:t>
      </w:r>
      <w:r>
        <w:rPr>
          <w:rFonts w:hint="eastAsia" w:ascii="仿宋_GB2312" w:hAnsi="仿宋_GB2312" w:eastAsia="仿宋_GB2312" w:cs="仿宋_GB2312"/>
          <w:sz w:val="32"/>
          <w:szCs w:val="32"/>
          <w:lang w:val="en-US" w:eastAsia="zh-CN"/>
        </w:rPr>
        <w:t>98.77</w:t>
      </w:r>
      <w:r>
        <w:rPr>
          <w:rFonts w:hint="eastAsia" w:ascii="仿宋_GB2312" w:hAnsi="仿宋_GB2312" w:eastAsia="仿宋_GB2312" w:cs="仿宋_GB2312"/>
          <w:sz w:val="32"/>
          <w:szCs w:val="32"/>
        </w:rPr>
        <w:t>万元，比年初预算数减少</w:t>
      </w:r>
      <w:r>
        <w:rPr>
          <w:rFonts w:hint="eastAsia" w:ascii="仿宋_GB2312" w:hAnsi="仿宋_GB2312" w:eastAsia="仿宋_GB2312" w:cs="仿宋_GB2312"/>
          <w:sz w:val="32"/>
          <w:szCs w:val="32"/>
          <w:lang w:val="en-US" w:eastAsia="zh-CN"/>
        </w:rPr>
        <w:t>8.06</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7.54</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压减办公经费开支</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比2018年度减少</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8.86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人员减少，减少人员经费支出</w:t>
      </w:r>
      <w:r>
        <w:rPr>
          <w:rFonts w:hint="eastAsia" w:ascii="仿宋_GB2312" w:hAnsi="仿宋_GB2312" w:eastAsia="仿宋_GB2312" w:cs="仿宋_GB2312"/>
          <w:sz w:val="32"/>
          <w:szCs w:val="32"/>
        </w:rPr>
        <w:t>。</w:t>
      </w:r>
    </w:p>
    <w:p>
      <w:pPr>
        <w:keepNext/>
        <w:keepLines/>
        <w:snapToGrid w:val="0"/>
        <w:spacing w:line="580" w:lineRule="exact"/>
        <w:ind w:firstLine="643" w:firstLineChars="200"/>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（二）政府采购情况</w:t>
      </w:r>
    </w:p>
    <w:p>
      <w:pPr>
        <w:snapToGrid w:val="0"/>
        <w:spacing w:line="58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本部门2019年度政府采购支出总额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Times New Roman" w:eastAsia="仿宋_GB2312" w:cs="DengXian-Regular"/>
          <w:sz w:val="32"/>
          <w:szCs w:val="32"/>
        </w:rPr>
        <w:t>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0.00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0.00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0.00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0.00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0.00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0.00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0.00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（三）国有资产占用情况</w:t>
      </w:r>
    </w:p>
    <w:p>
      <w:pPr>
        <w:adjustRightInd w:val="0"/>
        <w:snapToGrid w:val="0"/>
        <w:spacing w:after="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截至2019年12月31日，本部门共有车辆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辆，比上年减少</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辆，主要是</w:t>
      </w:r>
      <w:r>
        <w:rPr>
          <w:rFonts w:hint="eastAsia" w:ascii="仿宋_GB2312" w:hAnsi="仿宋_GB2312" w:eastAsia="仿宋_GB2312" w:cs="仿宋_GB2312"/>
          <w:sz w:val="32"/>
          <w:szCs w:val="32"/>
          <w:lang w:eastAsia="zh-CN"/>
        </w:rPr>
        <w:t>车辆拍卖</w:t>
      </w:r>
      <w:r>
        <w:rPr>
          <w:rFonts w:hint="eastAsia" w:ascii="仿宋_GB2312" w:hAnsi="仿宋_GB2312" w:eastAsia="仿宋_GB2312" w:cs="仿宋_GB2312"/>
          <w:sz w:val="32"/>
          <w:szCs w:val="32"/>
        </w:rPr>
        <w:t>。其中，机要通信用车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其他用车</w:t>
      </w:r>
      <w:r>
        <w:rPr>
          <w:rFonts w:hint="eastAsia" w:ascii="仿宋_GB2312" w:hAnsi="仿宋_GB2312" w:eastAsia="仿宋_GB2312" w:cs="仿宋_GB2312"/>
          <w:sz w:val="32"/>
          <w:szCs w:val="32"/>
          <w:lang w:val="en-US" w:eastAsia="zh-CN"/>
        </w:rPr>
        <w:t>1辆,其他用车是待报废车辆</w:t>
      </w:r>
      <w:bookmarkStart w:id="0" w:name="_GoBack"/>
      <w:bookmarkEnd w:id="0"/>
      <w:r>
        <w:rPr>
          <w:rFonts w:hint="eastAsia" w:ascii="仿宋_GB2312" w:hAnsi="仿宋_GB2312" w:eastAsia="仿宋_GB2312" w:cs="仿宋_GB2312"/>
          <w:sz w:val="32"/>
          <w:szCs w:val="32"/>
          <w:lang w:val="en-US"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（四）其他需要说明的情况</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 本部门2019年度</w:t>
      </w:r>
      <w:r>
        <w:rPr>
          <w:rFonts w:hint="eastAsia" w:ascii="仿宋_GB2312" w:hAnsi="仿宋_GB2312" w:eastAsia="仿宋_GB2312" w:cs="仿宋_GB2312"/>
          <w:sz w:val="32"/>
          <w:szCs w:val="32"/>
          <w:lang w:eastAsia="zh-CN"/>
        </w:rPr>
        <w:t>结转资金</w:t>
      </w:r>
      <w:r>
        <w:rPr>
          <w:rFonts w:hint="eastAsia" w:ascii="仿宋_GB2312" w:hAnsi="仿宋_GB2312" w:eastAsia="仿宋_GB2312" w:cs="仿宋_GB2312"/>
          <w:sz w:val="32"/>
          <w:szCs w:val="32"/>
          <w:lang w:val="en-US" w:eastAsia="zh-CN"/>
        </w:rPr>
        <w:t>0.24万元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结转资金为华侨补助。</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643" w:firstLineChars="200"/>
        <w:jc w:val="left"/>
        <w:rPr>
          <w:rFonts w:hint="eastAsia" w:ascii="仿宋_GB2312" w:hAnsi="仿宋_GB2312" w:eastAsia="仿宋_GB2312" w:cs="仿宋_GB2312"/>
          <w:b/>
          <w:bCs/>
          <w:kern w:val="0"/>
          <w:sz w:val="32"/>
          <w:szCs w:val="32"/>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r>
        <w:rPr>
          <w:rFonts w:ascii="黑体" w:hAnsi="黑体" w:eastAsia="黑体" w:cs="黑体"/>
          <w:sz w:val="56"/>
          <w:szCs w:val="72"/>
        </w:rPr>
        <w:br w:type="page"/>
      </w:r>
    </w:p>
    <w:tbl>
      <w:tblPr>
        <w:tblStyle w:val="6"/>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1038"/>
        <w:gridCol w:w="85"/>
        <w:gridCol w:w="336"/>
        <w:gridCol w:w="434"/>
        <w:gridCol w:w="113"/>
        <w:gridCol w:w="783"/>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spacing w:line="240" w:lineRule="exact"/>
              <w:jc w:val="center"/>
              <w:rPr>
                <w:rFonts w:hint="eastAsia" w:ascii="仿宋" w:eastAsia="仿宋"/>
                <w:kern w:val="0"/>
                <w:sz w:val="40"/>
                <w:szCs w:val="40"/>
                <w:lang w:val="en-US" w:eastAsia="zh-CN"/>
              </w:rPr>
            </w:pPr>
          </w:p>
          <w:p>
            <w:pPr>
              <w:widowControl/>
              <w:spacing w:line="240" w:lineRule="exact"/>
              <w:jc w:val="center"/>
              <w:rPr>
                <w:rFonts w:hint="eastAsia" w:ascii="仿宋" w:eastAsia="仿宋"/>
                <w:kern w:val="0"/>
                <w:sz w:val="40"/>
                <w:szCs w:val="40"/>
                <w:lang w:val="en-US" w:eastAsia="zh-CN"/>
              </w:rPr>
            </w:pP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4"/>
                <w:szCs w:val="24"/>
                <w:lang w:val="en-US" w:eastAsia="zh-CN"/>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|“互联网+大城”经费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大城县人民政府办公室</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Times New Roman" w:eastAsia="仿宋" w:cs="Times New Roman"/>
                <w:kern w:val="0"/>
                <w:sz w:val="21"/>
                <w:szCs w:val="21"/>
                <w:lang w:val="en-US" w:eastAsia="zh-CN" w:bidi="ar-SA"/>
              </w:rPr>
            </w:pPr>
            <w:r>
              <w:rPr>
                <w:rFonts w:hint="eastAsia" w:ascii="仿宋" w:eastAsia="仿宋"/>
                <w:kern w:val="0"/>
                <w:sz w:val="21"/>
                <w:szCs w:val="21"/>
                <w:lang w:val="en-US" w:eastAsia="zh-CN"/>
              </w:rPr>
              <w:t>大城县人民政府办公室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项目资金</w:t>
            </w:r>
            <w:r>
              <w:rPr>
                <w:rFonts w:hint="eastAsia" w:ascii="仿宋" w:eastAsia="仿宋"/>
                <w:kern w:val="0"/>
                <w:sz w:val="21"/>
                <w:szCs w:val="21"/>
                <w:lang w:val="en-US" w:eastAsia="zh-CN"/>
              </w:rPr>
              <w:br w:type="textWrapping"/>
            </w:r>
            <w:r>
              <w:rPr>
                <w:rFonts w:hint="eastAsia" w:ascii="仿宋" w:eastAsia="仿宋"/>
                <w:kern w:val="0"/>
                <w:sz w:val="21"/>
                <w:szCs w:val="21"/>
                <w:lang w:val="en-US" w:eastAsia="zh-CN"/>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年初</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全年</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全年</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814" w:type="dxa"/>
            <w:gridSpan w:val="7"/>
            <w:tcBorders>
              <w:top w:val="single" w:color="auto" w:sz="4" w:space="0"/>
              <w:left w:val="nil"/>
              <w:bottom w:val="single" w:color="auto" w:sz="4" w:space="0"/>
              <w:right w:val="single" w:color="auto" w:sz="4" w:space="0"/>
              <w:tl2br w:val="nil"/>
              <w:tr2bl w:val="nil"/>
            </w:tcBorders>
            <w:vAlign w:val="top"/>
          </w:tcPr>
          <w:p>
            <w:pPr>
              <w:widowControl/>
              <w:spacing w:line="240" w:lineRule="exact"/>
              <w:jc w:val="both"/>
              <w:rPr>
                <w:rFonts w:hint="default" w:ascii="仿宋" w:eastAsia="仿宋"/>
                <w:kern w:val="0"/>
                <w:sz w:val="21"/>
                <w:szCs w:val="21"/>
                <w:lang w:val="en-US" w:eastAsia="zh-CN"/>
              </w:rPr>
            </w:pPr>
            <w:r>
              <w:rPr>
                <w:rFonts w:hint="eastAsia" w:ascii="仿宋" w:eastAsia="仿宋"/>
                <w:kern w:val="0"/>
                <w:sz w:val="21"/>
                <w:szCs w:val="21"/>
                <w:lang w:val="en-US" w:eastAsia="zh-CN"/>
              </w:rPr>
              <w:t>大城县人民政府办公室，通过“互联网+大城”经费项目的实施，通过互联网为我县人民及时准时的传送最新大城县最新事件及最新政策。保证了人民的信息生活。</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2019年通过项目的实施，完成了设定的绩效目标。未偏离绩效目标。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绩</w:t>
            </w:r>
            <w:r>
              <w:rPr>
                <w:rFonts w:hint="eastAsia" w:ascii="仿宋" w:eastAsia="仿宋"/>
                <w:kern w:val="0"/>
                <w:sz w:val="21"/>
                <w:szCs w:val="21"/>
                <w:lang w:val="en-US" w:eastAsia="zh-CN"/>
              </w:rPr>
              <w:br w:type="textWrapping"/>
            </w:r>
            <w:r>
              <w:rPr>
                <w:rFonts w:hint="eastAsia" w:ascii="仿宋" w:eastAsia="仿宋"/>
                <w:kern w:val="0"/>
                <w:sz w:val="21"/>
                <w:szCs w:val="21"/>
                <w:lang w:val="en-US" w:eastAsia="zh-CN"/>
              </w:rPr>
              <w:t>效</w:t>
            </w:r>
            <w:r>
              <w:rPr>
                <w:rFonts w:hint="eastAsia" w:ascii="仿宋" w:eastAsia="仿宋"/>
                <w:kern w:val="0"/>
                <w:sz w:val="21"/>
                <w:szCs w:val="21"/>
                <w:lang w:val="en-US" w:eastAsia="zh-CN"/>
              </w:rPr>
              <w:br w:type="textWrapping"/>
            </w:r>
            <w:r>
              <w:rPr>
                <w:rFonts w:hint="eastAsia" w:ascii="仿宋" w:eastAsia="仿宋"/>
                <w:kern w:val="0"/>
                <w:sz w:val="21"/>
                <w:szCs w:val="21"/>
                <w:lang w:val="en-US" w:eastAsia="zh-CN"/>
              </w:rPr>
              <w:t>指</w:t>
            </w:r>
            <w:r>
              <w:rPr>
                <w:rFonts w:hint="eastAsia" w:ascii="仿宋" w:eastAsia="仿宋"/>
                <w:kern w:val="0"/>
                <w:sz w:val="21"/>
                <w:szCs w:val="21"/>
                <w:lang w:val="en-US" w:eastAsia="zh-CN"/>
              </w:rPr>
              <w:br w:type="textWrapping"/>
            </w:r>
            <w:r>
              <w:rPr>
                <w:rFonts w:hint="eastAsia" w:ascii="仿宋" w:eastAsia="仿宋"/>
                <w:kern w:val="0"/>
                <w:sz w:val="21"/>
                <w:szCs w:val="21"/>
                <w:lang w:val="en-US" w:eastAsia="zh-CN"/>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年度</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实际</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得分</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1"/>
                <w:szCs w:val="21"/>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1"/>
                <w:szCs w:val="21"/>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1"/>
                <w:szCs w:val="21"/>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使用率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80%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85%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20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资金拨付及时率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20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指标1：项目成本</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3</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3</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效益指标</w:t>
            </w:r>
          </w:p>
          <w:p>
            <w:pPr>
              <w:widowControl/>
              <w:spacing w:line="240" w:lineRule="exact"/>
              <w:jc w:val="center"/>
              <w:rPr>
                <w:rFonts w:hint="eastAsia" w:ascii="仿宋" w:eastAsia="仿宋"/>
                <w:kern w:val="0"/>
                <w:sz w:val="21"/>
                <w:szCs w:val="21"/>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经济效益</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社会效益</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受益群众（人）</w:t>
            </w:r>
          </w:p>
        </w:tc>
        <w:tc>
          <w:tcPr>
            <w:tcW w:w="1021" w:type="dxa"/>
            <w:tcBorders>
              <w:top w:val="nil"/>
              <w:left w:val="nil"/>
              <w:bottom w:val="single" w:color="auto" w:sz="4" w:space="0"/>
              <w:right w:val="single" w:color="auto" w:sz="4" w:space="0"/>
              <w:tl2br w:val="nil"/>
              <w:tr2bl w:val="nil"/>
            </w:tcBorders>
            <w:vAlign w:val="top"/>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52万</w:t>
            </w:r>
          </w:p>
        </w:tc>
        <w:tc>
          <w:tcPr>
            <w:tcW w:w="1038" w:type="dxa"/>
            <w:tcBorders>
              <w:top w:val="nil"/>
              <w:left w:val="nil"/>
              <w:bottom w:val="single" w:color="auto" w:sz="4" w:space="0"/>
              <w:right w:val="single" w:color="auto" w:sz="4" w:space="0"/>
              <w:tl2br w:val="nil"/>
              <w:tr2bl w:val="nil"/>
            </w:tcBorders>
            <w:vAlign w:val="top"/>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52万</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10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生态效益</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可持续影响</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指标1：是否可持续影响</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可持续影响</w:t>
            </w:r>
          </w:p>
          <w:p>
            <w:pPr>
              <w:widowControl/>
              <w:spacing w:line="240" w:lineRule="exact"/>
              <w:jc w:val="center"/>
              <w:rPr>
                <w:rFonts w:hint="eastAsia" w:ascii="仿宋" w:eastAsia="仿宋"/>
                <w:kern w:val="0"/>
                <w:sz w:val="21"/>
                <w:szCs w:val="21"/>
                <w:lang w:val="en-US" w:eastAsia="zh-CN"/>
              </w:rPr>
            </w:pP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可持续影响</w:t>
            </w:r>
          </w:p>
          <w:p>
            <w:pPr>
              <w:widowControl/>
              <w:spacing w:line="240" w:lineRule="exact"/>
              <w:jc w:val="center"/>
              <w:rPr>
                <w:rFonts w:hint="eastAsia" w:ascii="仿宋" w:eastAsia="仿宋"/>
                <w:kern w:val="0"/>
                <w:sz w:val="21"/>
                <w:szCs w:val="21"/>
                <w:lang w:val="en-US" w:eastAsia="zh-CN"/>
              </w:rPr>
            </w:pP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10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满意度</w:t>
            </w:r>
          </w:p>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群众满意度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1"/>
                <w:szCs w:val="21"/>
                <w:lang w:val="en-US" w:eastAsia="zh-CN"/>
              </w:rPr>
            </w:pPr>
            <w:r>
              <w:rPr>
                <w:rFonts w:hint="eastAsia" w:ascii="仿宋" w:eastAsia="仿宋"/>
                <w:kern w:val="0"/>
                <w:sz w:val="21"/>
                <w:szCs w:val="21"/>
                <w:lang w:val="en-US" w:eastAsia="zh-CN"/>
              </w:rPr>
              <w:t>20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1"/>
                <w:szCs w:val="21"/>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r>
              <w:rPr>
                <w:rFonts w:hint="eastAsia" w:ascii="仿宋" w:eastAsia="仿宋"/>
                <w:kern w:val="0"/>
                <w:sz w:val="21"/>
                <w:szCs w:val="21"/>
                <w:lang w:val="en-US" w:eastAsia="zh-CN"/>
              </w:rPr>
              <w:t>100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1"/>
                <w:szCs w:val="21"/>
                <w:lang w:val="en-US" w:eastAsia="zh-CN"/>
              </w:rPr>
            </w:pPr>
          </w:p>
        </w:tc>
      </w:tr>
    </w:tbl>
    <w:p>
      <w:pPr>
        <w:rPr>
          <w:rFonts w:ascii="黑体" w:hAnsi="黑体" w:eastAsia="黑体" w:cs="黑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0" w:num="1"/>
          <w:titlePg/>
          <w:docGrid w:type="lines" w:linePitch="312" w:charSpace="0"/>
        </w:sectPr>
      </w:pP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hint="eastAsia" w:ascii="黑体" w:hAnsi="黑体" w:eastAsia="黑体" w:cs="黑体"/>
          <w:sz w:val="56"/>
          <w:szCs w:val="72"/>
          <w:lang w:val="en-US" w:eastAsia="zh-CN"/>
        </w:rPr>
      </w:pPr>
    </w:p>
    <w:p>
      <w:pPr>
        <w:rPr>
          <w:rFonts w:hint="eastAsia" w:ascii="黑体" w:hAnsi="黑体" w:eastAsia="黑体" w:cs="黑体"/>
          <w:sz w:val="56"/>
          <w:szCs w:val="72"/>
          <w:lang w:val="en-US" w:eastAsia="zh-CN"/>
        </w:rPr>
      </w:pPr>
    </w:p>
    <w:tbl>
      <w:tblPr>
        <w:tblStyle w:val="6"/>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1038"/>
        <w:gridCol w:w="85"/>
        <w:gridCol w:w="336"/>
        <w:gridCol w:w="434"/>
        <w:gridCol w:w="113"/>
        <w:gridCol w:w="783"/>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spacing w:line="240" w:lineRule="exact"/>
              <w:jc w:val="center"/>
              <w:rPr>
                <w:rFonts w:hint="eastAsia" w:ascii="仿宋" w:eastAsia="仿宋"/>
                <w:kern w:val="0"/>
                <w:sz w:val="22"/>
                <w:szCs w:val="22"/>
                <w:lang w:val="en-US" w:eastAsia="zh-CN"/>
              </w:rPr>
            </w:pP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|“926”农贸会议费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大城县人民政府办公室</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Times New Roman" w:eastAsia="仿宋" w:cs="Times New Roman"/>
                <w:kern w:val="0"/>
                <w:sz w:val="22"/>
                <w:szCs w:val="22"/>
                <w:lang w:val="en-US" w:eastAsia="zh-CN" w:bidi="ar-SA"/>
              </w:rPr>
            </w:pPr>
            <w:r>
              <w:rPr>
                <w:rFonts w:hint="eastAsia" w:ascii="仿宋" w:eastAsia="仿宋"/>
                <w:kern w:val="0"/>
                <w:sz w:val="22"/>
                <w:szCs w:val="22"/>
                <w:lang w:val="en-US" w:eastAsia="zh-CN"/>
              </w:rPr>
              <w:t>大城县人民政府办公室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项目资金</w:t>
            </w:r>
            <w:r>
              <w:rPr>
                <w:rFonts w:hint="eastAsia" w:ascii="仿宋" w:eastAsia="仿宋"/>
                <w:kern w:val="0"/>
                <w:sz w:val="22"/>
                <w:szCs w:val="22"/>
                <w:lang w:val="en-US" w:eastAsia="zh-CN"/>
              </w:rPr>
              <w:br w:type="textWrapping"/>
            </w:r>
            <w:r>
              <w:rPr>
                <w:rFonts w:hint="eastAsia" w:ascii="仿宋" w:eastAsia="仿宋"/>
                <w:kern w:val="0"/>
                <w:sz w:val="22"/>
                <w:szCs w:val="22"/>
                <w:lang w:val="en-US" w:eastAsia="zh-CN"/>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年初</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全年</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全年</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34</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34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34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34</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34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34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814" w:type="dxa"/>
            <w:gridSpan w:val="7"/>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大城县人民政府办公室，通过举办“926”农贸会议，为我县农业发展做出了突出贡献。增加了我县农业产量，也同时保障了我县农产品的出售。提高了我县经济水平。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2019年通过项目的实施，完成了设定的绩效目标。未偏离绩效目标。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绩</w:t>
            </w:r>
            <w:r>
              <w:rPr>
                <w:rFonts w:hint="eastAsia" w:ascii="仿宋" w:eastAsia="仿宋"/>
                <w:kern w:val="0"/>
                <w:sz w:val="22"/>
                <w:szCs w:val="22"/>
                <w:lang w:val="en-US" w:eastAsia="zh-CN"/>
              </w:rPr>
              <w:br w:type="textWrapping"/>
            </w:r>
            <w:r>
              <w:rPr>
                <w:rFonts w:hint="eastAsia" w:ascii="仿宋" w:eastAsia="仿宋"/>
                <w:kern w:val="0"/>
                <w:sz w:val="22"/>
                <w:szCs w:val="22"/>
                <w:lang w:val="en-US" w:eastAsia="zh-CN"/>
              </w:rPr>
              <w:t>效</w:t>
            </w:r>
            <w:r>
              <w:rPr>
                <w:rFonts w:hint="eastAsia" w:ascii="仿宋" w:eastAsia="仿宋"/>
                <w:kern w:val="0"/>
                <w:sz w:val="22"/>
                <w:szCs w:val="22"/>
                <w:lang w:val="en-US" w:eastAsia="zh-CN"/>
              </w:rPr>
              <w:br w:type="textWrapping"/>
            </w:r>
            <w:r>
              <w:rPr>
                <w:rFonts w:hint="eastAsia" w:ascii="仿宋" w:eastAsia="仿宋"/>
                <w:kern w:val="0"/>
                <w:sz w:val="22"/>
                <w:szCs w:val="22"/>
                <w:lang w:val="en-US" w:eastAsia="zh-CN"/>
              </w:rPr>
              <w:t>指</w:t>
            </w:r>
            <w:r>
              <w:rPr>
                <w:rFonts w:hint="eastAsia" w:ascii="仿宋" w:eastAsia="仿宋"/>
                <w:kern w:val="0"/>
                <w:sz w:val="22"/>
                <w:szCs w:val="22"/>
                <w:lang w:val="en-US" w:eastAsia="zh-CN"/>
              </w:rPr>
              <w:br w:type="textWrapping"/>
            </w:r>
            <w:r>
              <w:rPr>
                <w:rFonts w:hint="eastAsia" w:ascii="仿宋" w:eastAsia="仿宋"/>
                <w:kern w:val="0"/>
                <w:sz w:val="22"/>
                <w:szCs w:val="22"/>
                <w:lang w:val="en-US" w:eastAsia="zh-CN"/>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年度</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实际</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得分</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会议次数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2"/>
                <w:szCs w:val="22"/>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2"/>
                <w:szCs w:val="22"/>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参会人员满意度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95%</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资金拨付及时率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20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指标1：项目成本</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34</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34</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效益指标</w:t>
            </w:r>
          </w:p>
          <w:p>
            <w:pPr>
              <w:widowControl/>
              <w:spacing w:line="240" w:lineRule="exact"/>
              <w:jc w:val="center"/>
              <w:rPr>
                <w:rFonts w:hint="eastAsia" w:ascii="仿宋" w:eastAsia="仿宋"/>
                <w:kern w:val="0"/>
                <w:sz w:val="22"/>
                <w:szCs w:val="22"/>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经济效益</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社会效益</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受益群众（人）</w:t>
            </w:r>
          </w:p>
        </w:tc>
        <w:tc>
          <w:tcPr>
            <w:tcW w:w="1021" w:type="dxa"/>
            <w:tcBorders>
              <w:top w:val="nil"/>
              <w:left w:val="nil"/>
              <w:bottom w:val="single" w:color="auto" w:sz="4" w:space="0"/>
              <w:right w:val="single" w:color="auto" w:sz="4" w:space="0"/>
              <w:tl2br w:val="nil"/>
              <w:tr2bl w:val="nil"/>
            </w:tcBorders>
            <w:vAlign w:val="top"/>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52万</w:t>
            </w:r>
          </w:p>
        </w:tc>
        <w:tc>
          <w:tcPr>
            <w:tcW w:w="1038" w:type="dxa"/>
            <w:tcBorders>
              <w:top w:val="nil"/>
              <w:left w:val="nil"/>
              <w:bottom w:val="single" w:color="auto" w:sz="4" w:space="0"/>
              <w:right w:val="single" w:color="auto" w:sz="4" w:space="0"/>
              <w:tl2br w:val="nil"/>
              <w:tr2bl w:val="nil"/>
            </w:tcBorders>
            <w:vAlign w:val="top"/>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52万</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生态效益</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可持续影响</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指标1：是否可持续影响</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可持续影响</w:t>
            </w:r>
          </w:p>
          <w:p>
            <w:pPr>
              <w:widowControl/>
              <w:spacing w:line="240" w:lineRule="exact"/>
              <w:jc w:val="center"/>
              <w:rPr>
                <w:rFonts w:hint="eastAsia" w:ascii="仿宋" w:eastAsia="仿宋"/>
                <w:kern w:val="0"/>
                <w:sz w:val="22"/>
                <w:szCs w:val="22"/>
                <w:lang w:val="en-US" w:eastAsia="zh-CN"/>
              </w:rPr>
            </w:pP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可持续影响</w:t>
            </w:r>
          </w:p>
          <w:p>
            <w:pPr>
              <w:widowControl/>
              <w:spacing w:line="240" w:lineRule="exact"/>
              <w:jc w:val="center"/>
              <w:rPr>
                <w:rFonts w:hint="eastAsia" w:ascii="仿宋" w:eastAsia="仿宋"/>
                <w:kern w:val="0"/>
                <w:sz w:val="22"/>
                <w:szCs w:val="22"/>
                <w:lang w:val="en-US" w:eastAsia="zh-CN"/>
              </w:rPr>
            </w:pP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10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满意度</w:t>
            </w:r>
          </w:p>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群众满意度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2"/>
                <w:szCs w:val="22"/>
                <w:lang w:val="en-US" w:eastAsia="zh-CN"/>
              </w:rPr>
            </w:pPr>
            <w:r>
              <w:rPr>
                <w:rFonts w:hint="eastAsia" w:ascii="仿宋" w:eastAsia="仿宋"/>
                <w:kern w:val="0"/>
                <w:sz w:val="22"/>
                <w:szCs w:val="22"/>
                <w:lang w:val="en-US" w:eastAsia="zh-CN"/>
              </w:rPr>
              <w:t>20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hint="eastAsia" w:ascii="仿宋" w:eastAsia="仿宋"/>
                <w:kern w:val="0"/>
                <w:sz w:val="22"/>
                <w:szCs w:val="22"/>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r>
              <w:rPr>
                <w:rFonts w:hint="eastAsia" w:ascii="仿宋" w:eastAsia="仿宋"/>
                <w:kern w:val="0"/>
                <w:sz w:val="22"/>
                <w:szCs w:val="22"/>
                <w:lang w:val="en-US" w:eastAsia="zh-CN"/>
              </w:rPr>
              <w:t>100</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2"/>
                <w:szCs w:val="22"/>
                <w:lang w:val="en-US" w:eastAsia="zh-CN"/>
              </w:rPr>
            </w:pPr>
          </w:p>
        </w:tc>
      </w:tr>
    </w:tbl>
    <w:p>
      <w:pPr>
        <w:widowControl/>
        <w:spacing w:line="240" w:lineRule="exact"/>
        <w:jc w:val="center"/>
        <w:rPr>
          <w:rFonts w:hint="eastAsia" w:ascii="仿宋" w:eastAsia="仿宋"/>
          <w:kern w:val="0"/>
          <w:sz w:val="20"/>
          <w:szCs w:val="20"/>
          <w:lang w:val="en-US" w:eastAsia="zh-CN"/>
        </w:rPr>
      </w:pPr>
    </w:p>
    <w:p>
      <w:pPr>
        <w:widowControl/>
        <w:spacing w:line="240" w:lineRule="exact"/>
        <w:jc w:val="center"/>
        <w:rPr>
          <w:rFonts w:hint="eastAsia" w:ascii="仿宋" w:eastAsia="仿宋"/>
          <w:kern w:val="0"/>
          <w:sz w:val="20"/>
          <w:szCs w:val="20"/>
          <w:lang w:val="en-US" w:eastAsia="zh-CN"/>
        </w:rPr>
      </w:pPr>
    </w:p>
    <w:p>
      <w:pPr>
        <w:spacing w:line="584" w:lineRule="exact"/>
        <w:rPr>
          <w:rFonts w:hint="eastAsia" w:ascii="仿宋_GB2312" w:eastAsia="仿宋_GB2312"/>
          <w:color w:val="000000"/>
          <w:kern w:val="0"/>
          <w:sz w:val="32"/>
          <w:szCs w:val="32"/>
        </w:rPr>
      </w:pPr>
    </w:p>
    <w:p>
      <w:pPr>
        <w:spacing w:line="584" w:lineRule="exact"/>
        <w:rPr>
          <w:rFonts w:hint="eastAsia" w:ascii="仿宋_GB2312" w:eastAsia="仿宋_GB2312"/>
          <w:color w:val="000000"/>
          <w:kern w:val="0"/>
          <w:sz w:val="32"/>
          <w:szCs w:val="32"/>
        </w:rPr>
      </w:pP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
      <w:pPr>
        <w:rPr>
          <w:rFonts w:hint="eastAsia" w:ascii="黑体" w:hAnsi="黑体" w:eastAsia="黑体" w:cs="黑体"/>
          <w:sz w:val="56"/>
          <w:szCs w:val="72"/>
          <w:lang w:val="en-US" w:eastAsia="zh-CN"/>
        </w:r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focussize="0,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24"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5" w:type="default"/>
          <w:pgSz w:w="11906" w:h="16838"/>
          <w:pgMar w:top="2098" w:right="1474" w:bottom="1985" w:left="1588" w:header="851" w:footer="992" w:gutter="0"/>
          <w:pgNumType w:fmt="numberInDash"/>
          <w:cols w:space="425" w:num="1"/>
          <w:docGrid w:type="lines" w:linePitch="312" w:charSpace="0"/>
        </w:sectPr>
      </w:pPr>
    </w:p>
    <w:p>
      <w:pPr>
        <w:tabs>
          <w:tab w:val="left" w:pos="235"/>
        </w:tabs>
        <w:jc w:val="left"/>
        <w:sectPr>
          <w:headerReference r:id="rId26" w:type="default"/>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color2="#FFFFFF"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tabs>
          <w:tab w:val="left" w:pos="886"/>
        </w:tabs>
        <w:jc w:val="left"/>
      </w:pPr>
    </w:p>
    <w:p/>
    <w:sectPr>
      <w:headerReference r:id="rId28" w:type="first"/>
      <w:headerReference r:id="rId27" w:type="default"/>
      <w:footerReference r:id="rId29"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w:panose1 w:val="000000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等线">
    <w:altName w:val="微软雅黑"/>
    <w:panose1 w:val="00000000000000000000"/>
    <w:charset w:val="00"/>
    <w:family w:val="auto"/>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77" o:spid="_x0000_s2077"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- 29 -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92" o:spid="_x0000_s2092"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100" o:spid="_x0000_s2100"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path/>
          <v:fill on="f" focussize="0,0"/>
          <v:stroke on="f" weight="0.5pt" joinstyle="miter"/>
          <v:imagedata o:title=""/>
          <o:lock v:ext="edit"/>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69" o:spid="_x0000_s2069"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105" o:spid="_x0000_s2105" o:spt="203" style="position:absolute;left:0pt;margin-top:29.75pt;height:32pt;width:157.5pt;mso-position-horizontal:left;mso-position-horizontal-relative:page;mso-position-vertical-relative:page;z-index:251659264;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_x0000_s2107" o:spid="_x0000_s2107"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58240;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04"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73" o:spid="_x0000_s2073" o:spt="203" style="position:absolute;left:0pt;margin-left:0pt;margin-top:0pt;height:37.85pt;width:594.8pt;mso-position-horizontal-relative:page;mso-position-vertical-relative:page;z-index:251754496;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755520;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82" o:spid="_x0000_s2082" o:spt="203" style="position:absolute;left:0pt;margin-top:29.75pt;height:32pt;width:157.5pt;mso-position-horizontal:left;mso-position-horizontal-relative:page;mso-position-vertical-relative:page;z-index:25175756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_x0000_s2084" o:spid="_x0000_s2084"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83"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8" o:spid="_x0000_s2078" o:spt="203" style="position:absolute;left:0pt;margin-left:0pt;margin-top:0pt;height:58.95pt;width:596.5pt;mso-position-horizontal-relative:page;mso-position-vertical-relative:page;z-index:25175654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81"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0"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9"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65" o:spid="_x0000_s2065" o:spt="203" style="position:absolute;left:0pt;margin-left:-2.15pt;margin-top:59pt;height:32.8pt;width:596.85pt;mso-position-horizontal-relative:page;mso-position-vertical-relative:page;z-index:252834816;mso-width-relative:page;mso-height-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53" o:spid="_x0000_s2053" o:spt="203" style="position:absolute;left:0pt;margin-left:2.5pt;margin-top:28.75pt;height:35.25pt;width:594.8pt;mso-position-horizontal-relative:page;mso-position-vertical-relative:page;z-index:25283174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283276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60" o:spid="_x0000_s2060" o:spt="203" style="position:absolute;left:0pt;margin-left:0pt;margin-top:0pt;height:38.05pt;width:596.5pt;mso-position-horizontal-relative:page;mso-position-vertical-relative:page;z-index:25189171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89273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96" o:spid="_x0000_s2096" o:spt="203" style="position:absolute;left:0pt;margin-left:0pt;margin-top:53.75pt;height:31.5pt;width:594.8pt;mso-position-horizontal-relative:page;mso-position-vertical-relative:page;z-index:25188556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9"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93" o:spid="_x0000_s2093" o:spt="203" style="position:absolute;left:0pt;margin-left:-2.15pt;margin-top:47.15pt;height:32pt;width:235.7pt;mso-position-horizontal-relative:page;mso-position-vertical-relative:page;z-index:25188659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_x0000_s2095" o:spid="_x0000_s2095"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94"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89" o:spid="_x0000_s2089" o:spt="203" style="position:absolute;left:0pt;margin-left:2.25pt;margin-top:45.75pt;height:32.05pt;width:239.85pt;mso-position-horizontal-relative:page;mso-position-vertical-relative:page;z-index:251706368;mso-width-relative:page;mso-height-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705344;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DC6DF"/>
    <w:multiLevelType w:val="singleLevel"/>
    <w:tmpl w:val="C5FDC6DF"/>
    <w:lvl w:ilvl="0" w:tentative="0">
      <w:start w:val="1"/>
      <w:numFmt w:val="chineseCounting"/>
      <w:suff w:val="nothing"/>
      <w:lvlText w:val="%1、"/>
      <w:lvlJc w:val="left"/>
      <w:rPr>
        <w:rFonts w:hint="eastAsia"/>
      </w:rPr>
    </w:lvl>
  </w:abstractNum>
  <w:abstractNum w:abstractNumId="1">
    <w:nsid w:val="ECAD142C"/>
    <w:multiLevelType w:val="singleLevel"/>
    <w:tmpl w:val="ECAD142C"/>
    <w:lvl w:ilvl="0" w:tentative="0">
      <w:start w:val="1"/>
      <w:numFmt w:val="chineseCounting"/>
      <w:suff w:val="nothing"/>
      <w:lvlText w:val="（%1）"/>
      <w:lvlJc w:val="left"/>
      <w:rPr>
        <w:rFonts w:hint="eastAsia"/>
      </w:rPr>
    </w:lvl>
  </w:abstractNum>
  <w:abstractNum w:abstractNumId="2">
    <w:nsid w:val="29F80836"/>
    <w:multiLevelType w:val="singleLevel"/>
    <w:tmpl w:val="29F80836"/>
    <w:lvl w:ilvl="0" w:tentative="0">
      <w:start w:val="2"/>
      <w:numFmt w:val="decimal"/>
      <w:suff w:val="space"/>
      <w:lvlText w:val="%1."/>
      <w:lvlJc w:val="left"/>
    </w:lvl>
  </w:abstractNum>
  <w:abstractNum w:abstractNumId="3">
    <w:nsid w:val="45DB9A87"/>
    <w:multiLevelType w:val="singleLevel"/>
    <w:tmpl w:val="45DB9A87"/>
    <w:lvl w:ilvl="0" w:tentative="0">
      <w:start w:val="3"/>
      <w:numFmt w:val="chineseCounting"/>
      <w:suff w:val="nothing"/>
      <w:lvlText w:val="（%1）"/>
      <w:lvlJc w:val="left"/>
      <w:rPr>
        <w:rFonts w:hint="eastAsia"/>
      </w:rPr>
    </w:lvl>
  </w:abstractNum>
  <w:abstractNum w:abstractNumId="4">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67327"/>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0A72"/>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1AC4"/>
    <w:rsid w:val="00B844F4"/>
    <w:rsid w:val="00BA06A1"/>
    <w:rsid w:val="00BA770A"/>
    <w:rsid w:val="00C054DE"/>
    <w:rsid w:val="00C679A9"/>
    <w:rsid w:val="00C7541C"/>
    <w:rsid w:val="00CC0FAA"/>
    <w:rsid w:val="00CD0736"/>
    <w:rsid w:val="00CD4D2E"/>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101062D"/>
    <w:rsid w:val="016900C1"/>
    <w:rsid w:val="01A0212A"/>
    <w:rsid w:val="02C0308B"/>
    <w:rsid w:val="033E2133"/>
    <w:rsid w:val="03BB7A17"/>
    <w:rsid w:val="058036D9"/>
    <w:rsid w:val="05B00A30"/>
    <w:rsid w:val="05E93DDD"/>
    <w:rsid w:val="068C3C6D"/>
    <w:rsid w:val="068E2DD8"/>
    <w:rsid w:val="06F0486B"/>
    <w:rsid w:val="0742215E"/>
    <w:rsid w:val="09F82FE8"/>
    <w:rsid w:val="0ADB35BD"/>
    <w:rsid w:val="0B011416"/>
    <w:rsid w:val="0D71453B"/>
    <w:rsid w:val="0E4820D3"/>
    <w:rsid w:val="1069784E"/>
    <w:rsid w:val="10DF327D"/>
    <w:rsid w:val="11A327D0"/>
    <w:rsid w:val="11DA34F2"/>
    <w:rsid w:val="1386304F"/>
    <w:rsid w:val="1475747F"/>
    <w:rsid w:val="14940D67"/>
    <w:rsid w:val="149B4136"/>
    <w:rsid w:val="14BD26F0"/>
    <w:rsid w:val="14D028AE"/>
    <w:rsid w:val="15E04E47"/>
    <w:rsid w:val="16F23080"/>
    <w:rsid w:val="17F92267"/>
    <w:rsid w:val="19685980"/>
    <w:rsid w:val="19C35459"/>
    <w:rsid w:val="1B2F3F0A"/>
    <w:rsid w:val="1B7331D3"/>
    <w:rsid w:val="1BE503A8"/>
    <w:rsid w:val="1CAE02F5"/>
    <w:rsid w:val="1DC33188"/>
    <w:rsid w:val="200C5B50"/>
    <w:rsid w:val="211C28AB"/>
    <w:rsid w:val="22640877"/>
    <w:rsid w:val="22856CDA"/>
    <w:rsid w:val="22F65F07"/>
    <w:rsid w:val="23C13BBB"/>
    <w:rsid w:val="23E17419"/>
    <w:rsid w:val="271B6586"/>
    <w:rsid w:val="28AC09DE"/>
    <w:rsid w:val="28C36135"/>
    <w:rsid w:val="29F25DF6"/>
    <w:rsid w:val="2A4D71F2"/>
    <w:rsid w:val="2AB544C0"/>
    <w:rsid w:val="2B1C703A"/>
    <w:rsid w:val="2E7939FD"/>
    <w:rsid w:val="2EC4096B"/>
    <w:rsid w:val="2FD2091F"/>
    <w:rsid w:val="2FF61316"/>
    <w:rsid w:val="30B6083D"/>
    <w:rsid w:val="31C2036A"/>
    <w:rsid w:val="31FD575C"/>
    <w:rsid w:val="320D02A5"/>
    <w:rsid w:val="323D3DBA"/>
    <w:rsid w:val="33467D5E"/>
    <w:rsid w:val="33A91B09"/>
    <w:rsid w:val="348E566F"/>
    <w:rsid w:val="34C019DA"/>
    <w:rsid w:val="3500515B"/>
    <w:rsid w:val="36662712"/>
    <w:rsid w:val="37791D02"/>
    <w:rsid w:val="3812563D"/>
    <w:rsid w:val="38773A2C"/>
    <w:rsid w:val="39AE1C84"/>
    <w:rsid w:val="39DF5FF9"/>
    <w:rsid w:val="3A226944"/>
    <w:rsid w:val="3A2E7A86"/>
    <w:rsid w:val="3A6D2F66"/>
    <w:rsid w:val="3AEE6A48"/>
    <w:rsid w:val="3BC82AC0"/>
    <w:rsid w:val="3C1620AA"/>
    <w:rsid w:val="3C29707C"/>
    <w:rsid w:val="3CA331BE"/>
    <w:rsid w:val="3CEA1938"/>
    <w:rsid w:val="3CF85F07"/>
    <w:rsid w:val="3D8F080F"/>
    <w:rsid w:val="3E054023"/>
    <w:rsid w:val="3E095045"/>
    <w:rsid w:val="3E5636F7"/>
    <w:rsid w:val="3EC632DD"/>
    <w:rsid w:val="407478C5"/>
    <w:rsid w:val="408D3439"/>
    <w:rsid w:val="40950622"/>
    <w:rsid w:val="43586A7C"/>
    <w:rsid w:val="43F43291"/>
    <w:rsid w:val="446C0680"/>
    <w:rsid w:val="44980A0B"/>
    <w:rsid w:val="44C870AF"/>
    <w:rsid w:val="44CE1FA4"/>
    <w:rsid w:val="45673CBA"/>
    <w:rsid w:val="45C85B0D"/>
    <w:rsid w:val="463E2FAB"/>
    <w:rsid w:val="475E12F7"/>
    <w:rsid w:val="476B5C36"/>
    <w:rsid w:val="4866071B"/>
    <w:rsid w:val="487F73ED"/>
    <w:rsid w:val="48D34602"/>
    <w:rsid w:val="49013F42"/>
    <w:rsid w:val="49CB5EB6"/>
    <w:rsid w:val="49D80FCA"/>
    <w:rsid w:val="4A347EAE"/>
    <w:rsid w:val="4ACB4025"/>
    <w:rsid w:val="4B7729C4"/>
    <w:rsid w:val="4C846408"/>
    <w:rsid w:val="4D22329B"/>
    <w:rsid w:val="4E967097"/>
    <w:rsid w:val="4F362600"/>
    <w:rsid w:val="5131598E"/>
    <w:rsid w:val="51456163"/>
    <w:rsid w:val="51E80A74"/>
    <w:rsid w:val="52600405"/>
    <w:rsid w:val="529B4319"/>
    <w:rsid w:val="52EA2C13"/>
    <w:rsid w:val="54C54587"/>
    <w:rsid w:val="54D71C2D"/>
    <w:rsid w:val="56487E6F"/>
    <w:rsid w:val="5672331A"/>
    <w:rsid w:val="568071EB"/>
    <w:rsid w:val="56AF2F03"/>
    <w:rsid w:val="56B87EAE"/>
    <w:rsid w:val="56E84B6A"/>
    <w:rsid w:val="57773DD6"/>
    <w:rsid w:val="578B79AB"/>
    <w:rsid w:val="599D2BA8"/>
    <w:rsid w:val="59A11000"/>
    <w:rsid w:val="59CA306A"/>
    <w:rsid w:val="5AD605CD"/>
    <w:rsid w:val="5C133A4F"/>
    <w:rsid w:val="5CCD3FD5"/>
    <w:rsid w:val="5E2E234C"/>
    <w:rsid w:val="5ED57BCB"/>
    <w:rsid w:val="5EED3988"/>
    <w:rsid w:val="5FB5610F"/>
    <w:rsid w:val="61105B9D"/>
    <w:rsid w:val="613A4BEC"/>
    <w:rsid w:val="61EB0B56"/>
    <w:rsid w:val="61FA5F9D"/>
    <w:rsid w:val="61FE5AE7"/>
    <w:rsid w:val="624C3FB9"/>
    <w:rsid w:val="640D3BA4"/>
    <w:rsid w:val="64CD6910"/>
    <w:rsid w:val="6789158D"/>
    <w:rsid w:val="67D81BA4"/>
    <w:rsid w:val="67F13030"/>
    <w:rsid w:val="68744372"/>
    <w:rsid w:val="68BE6C38"/>
    <w:rsid w:val="69164AB4"/>
    <w:rsid w:val="6A3F181E"/>
    <w:rsid w:val="6AAF1C96"/>
    <w:rsid w:val="6BF71E58"/>
    <w:rsid w:val="6CE662C8"/>
    <w:rsid w:val="6FDF35A0"/>
    <w:rsid w:val="717049B5"/>
    <w:rsid w:val="719F098B"/>
    <w:rsid w:val="733D34FF"/>
    <w:rsid w:val="748A382E"/>
    <w:rsid w:val="74A979AD"/>
    <w:rsid w:val="75681757"/>
    <w:rsid w:val="757C5A08"/>
    <w:rsid w:val="75A346A8"/>
    <w:rsid w:val="75AF41FF"/>
    <w:rsid w:val="76CF486D"/>
    <w:rsid w:val="780721A4"/>
    <w:rsid w:val="780E2C98"/>
    <w:rsid w:val="78E32AD5"/>
    <w:rsid w:val="79B9382C"/>
    <w:rsid w:val="79C44BAD"/>
    <w:rsid w:val="7AB46A3F"/>
    <w:rsid w:val="7B043B76"/>
    <w:rsid w:val="7C041A6A"/>
    <w:rsid w:val="7E327570"/>
    <w:rsid w:val="7E8932E4"/>
    <w:rsid w:val="7F9022D4"/>
    <w:rsid w:val="7FF0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chart" Target="charts/chart4.xml"/><Relationship Id="rId34" Type="http://schemas.openxmlformats.org/officeDocument/2006/relationships/chart" Target="charts/chart3.xml"/><Relationship Id="rId33" Type="http://schemas.openxmlformats.org/officeDocument/2006/relationships/chart" Target="charts/chart2.xml"/><Relationship Id="rId32" Type="http://schemas.openxmlformats.org/officeDocument/2006/relationships/chart" Target="charts/chart1.xml"/><Relationship Id="rId31" Type="http://schemas.openxmlformats.org/officeDocument/2006/relationships/image" Target="media/image2.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forceAA="0"/>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2019</a:t>
            </a:r>
            <a:r>
              <a:rPr altLang="zh-CN"/>
              <a:t>年度支出</a:t>
            </a:r>
            <a:endParaRPr altLang="zh-CN"/>
          </a:p>
        </c:rich>
      </c:tx>
      <c:layout/>
      <c:overlay val="0"/>
      <c:spPr>
        <a:noFill/>
        <a:ln>
          <a:noFill/>
        </a:ln>
        <a:effectLst/>
      </c:spPr>
    </c:title>
    <c:autoTitleDeleted val="0"/>
    <c:plotArea>
      <c:layout/>
      <c:pieChart>
        <c:varyColors val="1"/>
        <c:ser>
          <c:idx val="0"/>
          <c:order val="0"/>
          <c:tx>
            <c:strRef>
              <c:f>Sheet1!$C$1</c:f>
              <c:strCache>
                <c:ptCount val="1"/>
                <c:pt idx="0">
                  <c:v>系列2</c:v>
                </c:pt>
              </c:strCache>
            </c:strRef>
          </c:tx>
          <c:spPr/>
          <c:explosion val="0"/>
          <c:dPt>
            <c:idx val="0"/>
            <c:bubble3D val="0"/>
            <c:spPr>
              <a:solidFill>
                <a:schemeClr val="accent5">
                  <a:shade val="76667"/>
                </a:schemeClr>
              </a:solidFill>
              <a:ln>
                <a:noFill/>
              </a:ln>
              <a:effectLst>
                <a:outerShdw blurRad="254000" sx="102000" sy="102000" algn="ctr" rotWithShape="0">
                  <a:prstClr val="black">
                    <a:alpha val="20000"/>
                  </a:prstClr>
                </a:outerShdw>
              </a:effectLst>
            </c:spPr>
          </c:dPt>
          <c:dPt>
            <c:idx val="1"/>
            <c:bubble3D val="0"/>
            <c:spPr>
              <a:solidFill>
                <a:schemeClr val="accent5">
                  <a:tint val="76667"/>
                </a:schemeClr>
              </a:solidFill>
              <a:ln>
                <a:noFill/>
              </a:ln>
              <a:effectLst>
                <a:outerShdw blurRad="254000" sx="102000" sy="102000" algn="ctr" rotWithShape="0">
                  <a:prstClr val="black">
                    <a:alpha val="20000"/>
                  </a:prstClr>
                </a:outerShdw>
              </a:effectLst>
            </c:spPr>
          </c:dPt>
          <c:dLbls>
            <c:delete val="1"/>
          </c:dLbls>
          <c:cat>
            <c:multiLvlStrRef>
              <c:f>Sheet1!$A$2:$B$3</c:f>
              <c:multiLvlStrCache>
                <c:ptCount val="2"/>
                <c:lvl>
                  <c:pt idx="0">
                    <c:v>611.48万元</c:v>
                  </c:pt>
                  <c:pt idx="1">
                    <c:v>953.17万元</c:v>
                  </c:pt>
                </c:lvl>
                <c:lvl>
                  <c:pt idx="0">
                    <c:v>基本支出</c:v>
                  </c:pt>
                  <c:pt idx="1">
                    <c:v>项目支出</c:v>
                  </c:pt>
                </c:lvl>
              </c:multiLvlStrCache>
            </c:multiLvlStrRef>
          </c:cat>
          <c:val>
            <c:numRef>
              <c:f>Sheet1!$C$2:$C$3</c:f>
              <c:numCache>
                <c:formatCode>0.00%</c:formatCode>
                <c:ptCount val="2"/>
                <c:pt idx="0">
                  <c:v>0.3908</c:v>
                </c:pt>
                <c:pt idx="1">
                  <c:v>0.6092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345834138798"/>
          <c:y val="0.103027839869945"/>
          <c:w val="0.80817707326503"/>
          <c:h val="0.855151391993497"/>
        </c:manualLayout>
      </c:layout>
      <c:barChart>
        <c:barDir val="col"/>
        <c:grouping val="clustered"/>
        <c:varyColors val="0"/>
        <c:ser>
          <c:idx val="0"/>
          <c:order val="0"/>
          <c:tx>
            <c:strRef>
              <c:f>Sheet1!$B$1</c:f>
              <c:strCache>
                <c:ptCount val="1"/>
                <c:pt idx="0">
                  <c:v>2018年度</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一般公共预算财政拨款支出</c:v>
                </c:pt>
              </c:strCache>
            </c:strRef>
          </c:cat>
          <c:val>
            <c:numRef>
              <c:f>Sheet1!$B$2:$B$3</c:f>
              <c:numCache>
                <c:formatCode>General</c:formatCode>
                <c:ptCount val="2"/>
                <c:pt idx="0">
                  <c:v>1448.78</c:v>
                </c:pt>
                <c:pt idx="1">
                  <c:v>1219.39</c:v>
                </c:pt>
              </c:numCache>
            </c:numRef>
          </c:val>
        </c:ser>
        <c:ser>
          <c:idx val="1"/>
          <c:order val="1"/>
          <c:tx>
            <c:strRef>
              <c:f>Sheet1!$C$1</c:f>
              <c:strCache>
                <c:ptCount val="1"/>
                <c:pt idx="0">
                  <c:v>2019年度</c:v>
                </c:pt>
              </c:strCache>
            </c:strRef>
          </c:tx>
          <c:spPr>
            <a:solidFill>
              <a:schemeClr val="accent2">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一般公共预算财政拨款支出</c:v>
                </c:pt>
              </c:strCache>
            </c:strRef>
          </c:cat>
          <c:val>
            <c:numRef>
              <c:f>Sheet1!$C$2:$C$3</c:f>
              <c:numCache>
                <c:formatCode>General</c:formatCode>
                <c:ptCount val="2"/>
                <c:pt idx="0">
                  <c:v>1412.9</c:v>
                </c:pt>
                <c:pt idx="1">
                  <c:v>1564.65</c:v>
                </c:pt>
              </c:numCache>
            </c:numRef>
          </c:val>
        </c:ser>
        <c:dLbls>
          <c:showLegendKey val="0"/>
          <c:showVal val="1"/>
          <c:showCatName val="0"/>
          <c:showSerName val="0"/>
          <c:showPercent val="0"/>
          <c:showBubbleSize val="0"/>
        </c:dLbls>
        <c:gapWidth val="219"/>
        <c:overlap val="-27"/>
        <c:axId val="881146706"/>
        <c:axId val="24276319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一般公共预算财政拨款收入</c:v>
                      </c:pt>
                      <c:pt idx="1">
                        <c:v>一般公共预算财政拨款支出</c:v>
                      </c:pt>
                    </c:strCache>
                  </c:strRef>
                </c:cat>
              </c15:ser>
            </c15:filteredBarSeries>
          </c:ext>
        </c:extLst>
      </c:barChart>
      <c:catAx>
        <c:axId val="88114670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63190"/>
        <c:crosses val="autoZero"/>
        <c:auto val="1"/>
        <c:lblAlgn val="ctr"/>
        <c:lblOffset val="100"/>
        <c:noMultiLvlLbl val="0"/>
      </c:catAx>
      <c:valAx>
        <c:axId val="24276319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14670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6378269617706"/>
          <c:y val="0.106568547288089"/>
          <c:w val="0.853247484909457"/>
          <c:h val="0.735368401926047"/>
        </c:manualLayout>
      </c:layout>
      <c:barChart>
        <c:barDir val="col"/>
        <c:grouping val="clustered"/>
        <c:varyColors val="0"/>
        <c:ser>
          <c:idx val="0"/>
          <c:order val="0"/>
          <c:tx>
            <c:strRef>
              <c:f>Sheet1!$A$2</c:f>
              <c:strCache>
                <c:ptCount val="1"/>
                <c:pt idx="0">
                  <c:v>2019年预算</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Sheet1!$B$1:$C$1</c:f>
              <c:strCache>
                <c:ptCount val="2"/>
                <c:pt idx="0">
                  <c:v>一般公共预算财政拨款收入</c:v>
                </c:pt>
                <c:pt idx="1">
                  <c:v>一般公共预算财政拨款支出</c:v>
                </c:pt>
              </c:strCache>
            </c:strRef>
          </c:cat>
          <c:val>
            <c:numRef>
              <c:f>Sheet1!$B$2:$C$2</c:f>
              <c:numCache>
                <c:formatCode>General</c:formatCode>
                <c:ptCount val="2"/>
                <c:pt idx="0">
                  <c:v>1412.9</c:v>
                </c:pt>
                <c:pt idx="1">
                  <c:v>1627.42</c:v>
                </c:pt>
              </c:numCache>
            </c:numRef>
          </c:val>
        </c:ser>
        <c:ser>
          <c:idx val="1"/>
          <c:order val="1"/>
          <c:tx>
            <c:strRef>
              <c:f>Sheet1!$A$3</c:f>
              <c:strCache>
                <c:ptCount val="1"/>
                <c:pt idx="0">
                  <c:v>2019年决算</c:v>
                </c:pt>
              </c:strCache>
            </c:strRef>
          </c:tx>
          <c:spPr>
            <a:solidFill>
              <a:schemeClr val="accent2"/>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Sheet1!$B$1:$C$1</c:f>
              <c:strCache>
                <c:ptCount val="2"/>
                <c:pt idx="0">
                  <c:v>一般公共预算财政拨款收入</c:v>
                </c:pt>
                <c:pt idx="1">
                  <c:v>一般公共预算财政拨款支出</c:v>
                </c:pt>
              </c:strCache>
            </c:strRef>
          </c:cat>
          <c:val>
            <c:numRef>
              <c:f>Sheet1!$B$3:$C$3</c:f>
              <c:numCache>
                <c:formatCode>General</c:formatCode>
                <c:ptCount val="2"/>
                <c:pt idx="0">
                  <c:v>1627.42</c:v>
                </c:pt>
                <c:pt idx="1">
                  <c:v>1564.65</c:v>
                </c:pt>
              </c:numCache>
            </c:numRef>
          </c:val>
        </c:ser>
        <c:dLbls>
          <c:showLegendKey val="0"/>
          <c:showVal val="1"/>
          <c:showCatName val="0"/>
          <c:showSerName val="0"/>
          <c:showPercent val="0"/>
          <c:showBubbleSize val="0"/>
        </c:dLbls>
        <c:gapWidth val="444"/>
        <c:overlap val="-90"/>
        <c:axId val="569726085"/>
        <c:axId val="869310942"/>
      </c:barChart>
      <c:catAx>
        <c:axId val="569726085"/>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869310942"/>
        <c:crosses val="autoZero"/>
        <c:auto val="1"/>
        <c:lblAlgn val="ctr"/>
        <c:lblOffset val="100"/>
        <c:noMultiLvlLbl val="0"/>
      </c:catAx>
      <c:valAx>
        <c:axId val="869310942"/>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726085"/>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年度财政拨款支出</a:t>
            </a:r>
            <a:endParaRPr altLang="en-US"/>
          </a:p>
        </c:rich>
      </c:tx>
      <c:layout>
        <c:manualLayout>
          <c:xMode val="edge"/>
          <c:yMode val="edge"/>
          <c:x val="0.504232365145228"/>
          <c:y val="0.0441345365053322"/>
        </c:manualLayout>
      </c:layout>
      <c:overlay val="0"/>
      <c:spPr>
        <a:noFill/>
        <a:ln>
          <a:noFill/>
        </a:ln>
        <a:effectLst/>
      </c:spPr>
    </c:title>
    <c:autoTitleDeleted val="0"/>
    <c:plotArea>
      <c:layout/>
      <c:pieChart>
        <c:varyColors val="1"/>
        <c:ser>
          <c:idx val="0"/>
          <c:order val="0"/>
          <c:spPr/>
          <c:explosion val="0"/>
          <c:dPt>
            <c:idx val="0"/>
            <c:bubble3D val="0"/>
            <c:explosion val="3"/>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Pt>
            <c:idx val="4"/>
            <c:bubble3D val="0"/>
            <c:spPr>
              <a:solidFill>
                <a:schemeClr val="accent5">
                  <a:tint val="100000"/>
                  <a:shade val="100000"/>
                  <a:hueMod val="100000"/>
                  <a:satMod val="100000"/>
                </a:schemeClr>
              </a:solidFill>
              <a:ln w="19050">
                <a:solidFill>
                  <a:schemeClr val="lt1"/>
                </a:solidFill>
              </a:ln>
              <a:effectLst/>
            </c:spPr>
          </c:dPt>
          <c:dLbls>
            <c:dLbl>
              <c:idx val="3"/>
              <c:layout>
                <c:manualLayout>
                  <c:x val="0.000478321452629772"/>
                  <c:y val="-0.0733037098452504"/>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0570954356846473"/>
                      <c:h val="0.0633305988515176"/>
                    </c:manualLayout>
                  </c15:layout>
                </c:ext>
              </c:extLst>
            </c:dLbl>
            <c:dLbl>
              <c:idx val="4"/>
              <c:layout>
                <c:manualLayout>
                  <c:x val="0.0369251747650348"/>
                  <c:y val="0.02602450893772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一般公共服务（类）支出</c:v>
                </c:pt>
                <c:pt idx="1">
                  <c:v>社会保障和就业（类）支出</c:v>
                </c:pt>
                <c:pt idx="2">
                  <c:v>卫生健康（类）支出</c:v>
                </c:pt>
                <c:pt idx="3">
                  <c:v>住房保障（类）支出</c:v>
                </c:pt>
                <c:pt idx="4">
                  <c:v>灾害防治及应急管理（类）支出</c:v>
                </c:pt>
              </c:strCache>
            </c:strRef>
          </c:cat>
          <c:val>
            <c:numRef>
              <c:f>Sheet1!$B$2:$B$6</c:f>
              <c:numCache>
                <c:formatCode>0.00%</c:formatCode>
                <c:ptCount val="5"/>
                <c:pt idx="0">
                  <c:v>0.9431</c:v>
                </c:pt>
                <c:pt idx="1">
                  <c:v>0.0384</c:v>
                </c:pt>
                <c:pt idx="2">
                  <c:v>0.0166</c:v>
                </c:pt>
                <c:pt idx="3">
                  <c:v>0.0013</c:v>
                </c:pt>
                <c:pt idx="4">
                  <c:v>0.0006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52"/>
    <customShpInfo spid="_x0000_s1038"/>
    <customShpInfo spid="_x0000_s1037"/>
    <customShpInfo spid="_x0000_s1036"/>
    <customShpInfo spid="_x0000_s1032"/>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97E32-DC57-46C8-8C3C-06229B7E13F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33</Pages>
  <Words>1663</Words>
  <Characters>9484</Characters>
  <Lines>79</Lines>
  <Paragraphs>22</Paragraphs>
  <TotalTime>1</TotalTime>
  <ScaleCrop>false</ScaleCrop>
  <LinksUpToDate>false</LinksUpToDate>
  <CharactersWithSpaces>11125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有买宝宝衣服的找我</cp:lastModifiedBy>
  <cp:lastPrinted>2020-07-30T02:37:00Z</cp:lastPrinted>
  <dcterms:modified xsi:type="dcterms:W3CDTF">2021-05-27T07:33:16Z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