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jc w:val="both"/>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b w:val="0"/>
          <w:bCs w:val="0"/>
          <w:sz w:val="44"/>
          <w:szCs w:val="44"/>
        </w:rPr>
      </w:pPr>
    </w:p>
    <w:p>
      <w:pPr>
        <w:spacing w:line="584" w:lineRule="exact"/>
        <w:ind w:firstLine="880" w:firstLineChars="20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b w:val="0"/>
          <w:bCs w:val="0"/>
          <w:sz w:val="44"/>
          <w:szCs w:val="44"/>
        </w:rPr>
        <w:t>大城县工商业联合会</w:t>
      </w:r>
      <w:r>
        <w:rPr>
          <w:rFonts w:hint="eastAsia" w:ascii="方正小标宋简体" w:hAnsi="方正小标宋简体" w:eastAsia="方正小标宋简体" w:cs="方正小标宋简体"/>
          <w:b w:val="0"/>
          <w:bCs w:val="0"/>
          <w:sz w:val="44"/>
          <w:szCs w:val="44"/>
          <w:lang w:val="en-US" w:eastAsia="zh-CN"/>
        </w:rPr>
        <w:t>2023</w:t>
      </w:r>
      <w:r>
        <w:rPr>
          <w:rFonts w:hint="eastAsia" w:ascii="方正小标宋简体" w:hAnsi="方正小标宋简体" w:eastAsia="方正小标宋简体" w:cs="方正小标宋简体"/>
          <w:b w:val="0"/>
          <w:bCs w:val="0"/>
          <w:sz w:val="44"/>
          <w:szCs w:val="44"/>
        </w:rPr>
        <w:t>年</w:t>
      </w:r>
      <w:r>
        <w:rPr>
          <w:rFonts w:hint="eastAsia" w:ascii="方正小标宋简体" w:hAnsi="方正小标宋简体" w:eastAsia="方正小标宋简体" w:cs="方正小标宋简体"/>
          <w:b w:val="0"/>
          <w:bCs w:val="0"/>
          <w:sz w:val="44"/>
          <w:szCs w:val="44"/>
          <w:lang w:eastAsia="zh-CN"/>
        </w:rPr>
        <w:t>部门</w:t>
      </w:r>
      <w:bookmarkStart w:id="1" w:name="_GoBack"/>
      <w:bookmarkEnd w:id="1"/>
      <w:r>
        <w:rPr>
          <w:rFonts w:hint="eastAsia" w:ascii="方正小标宋简体" w:hAnsi="方正小标宋简体" w:eastAsia="方正小标宋简体" w:cs="方正小标宋简体"/>
          <w:sz w:val="44"/>
          <w:szCs w:val="44"/>
        </w:rPr>
        <w:t>预算信息公开情况说明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rPr>
        <w:t>大城县工商业联合会</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预算公开如下：</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一、</w:t>
      </w:r>
      <w:r>
        <w:rPr>
          <w:rFonts w:hint="eastAsia" w:ascii="Times New Roman" w:hAnsi="黑体" w:eastAsia="黑体" w:cs="Times New Roman"/>
          <w:sz w:val="32"/>
          <w:szCs w:val="32"/>
          <w:lang w:eastAsia="zh-CN"/>
        </w:rPr>
        <w:t>单位</w:t>
      </w:r>
      <w:r>
        <w:rPr>
          <w:rFonts w:ascii="Times New Roman" w:hAnsi="黑体" w:eastAsia="黑体" w:cs="Times New Roman"/>
          <w:sz w:val="32"/>
          <w:szCs w:val="32"/>
        </w:rPr>
        <w:t>职责及机构设置情况</w:t>
      </w:r>
    </w:p>
    <w:p>
      <w:pPr>
        <w:spacing w:line="584" w:lineRule="exact"/>
        <w:ind w:firstLine="643" w:firstLineChars="2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lang w:eastAsia="zh-CN"/>
        </w:rPr>
        <w:t>单位</w:t>
      </w:r>
      <w:r>
        <w:rPr>
          <w:rFonts w:ascii="Times New Roman" w:hAnsi="Times New Roman" w:eastAsia="楷体_GB2312" w:cs="Times New Roman"/>
          <w:b/>
          <w:sz w:val="32"/>
          <w:szCs w:val="32"/>
        </w:rPr>
        <w:t>职责：</w:t>
      </w:r>
    </w:p>
    <w:p>
      <w:pPr>
        <w:ind w:firstLine="640" w:firstLineChars="200"/>
        <w:rPr>
          <w:rFonts w:ascii="楷体_GB2312" w:hAnsi="楷体_GB2312" w:eastAsia="楷体_GB2312" w:cs="楷体_GB2312"/>
          <w:b/>
          <w:sz w:val="32"/>
          <w:szCs w:val="32"/>
          <w:highlight w:val="red"/>
        </w:rPr>
      </w:pPr>
      <w:r>
        <w:rPr>
          <w:rFonts w:hint="eastAsia" w:ascii="仿宋" w:hAnsi="仿宋" w:eastAsia="仿宋"/>
          <w:sz w:val="32"/>
          <w:szCs w:val="32"/>
        </w:rPr>
        <w:t>参政议证，参与我县经济、社会重要决策的政治协商，做好非公有制企业代表人士政治安排的推荐活动，对本县的有关法规、政策的制定提出建议并协助贯彻执行。宣传党和国家的方针政策，对会员进行团结、帮助、引导、教育、培养爱国、敬业、守法的非公有制骨干分子队伍。维护本会会员合法权益，反应会员的意见、要求和建议，在会员与政府之间发挥桥梁作用，当好政府管理非公有制经济的助手。为本会会员和社会提供市场技术、商品等信息，按照国家有关规定，为会员提供管理、法律、会计、审计、融资、咨询等服务。开展工商业专业培训，帮助本会会员改善经营管理，提高生产技术和产品质量，改进财务、纳税等工作。</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hint="eastAsia" w:ascii="Times New Roman" w:hAnsi="Times New Roman" w:eastAsia="仿宋_GB2312" w:cs="Times New Roman"/>
          <w:b/>
          <w:sz w:val="32"/>
          <w:szCs w:val="24"/>
          <w:lang w:eastAsia="zh-CN"/>
        </w:rPr>
        <w:t>单位</w:t>
      </w:r>
      <w:r>
        <w:rPr>
          <w:rFonts w:ascii="Times New Roman" w:hAnsi="Times New Roman" w:eastAsia="仿宋_GB2312" w:cs="Times New Roman"/>
          <w:b/>
          <w:sz w:val="32"/>
          <w:szCs w:val="24"/>
        </w:rPr>
        <w:t>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134"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276"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2902"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b/>
                <w:kern w:val="2"/>
                <w:sz w:val="21"/>
                <w:szCs w:val="22"/>
                <w:lang w:val="en-US" w:eastAsia="zh-CN" w:bidi="ar-SA"/>
              </w:rPr>
            </w:pPr>
            <w:r>
              <w:rPr>
                <w:rFonts w:ascii="Times New Roman" w:hAnsi="Times New Roman" w:eastAsia="仿宋_GB2312" w:cs="Times New Roman"/>
                <w:b/>
              </w:rPr>
              <w:t>大城县工商业联合会</w:t>
            </w:r>
          </w:p>
        </w:tc>
        <w:tc>
          <w:tcPr>
            <w:tcW w:w="1134" w:type="dxa"/>
            <w:shd w:val="clear" w:color="auto" w:fill="auto"/>
            <w:vAlign w:val="center"/>
          </w:tcPr>
          <w:p>
            <w:pPr>
              <w:spacing w:line="584" w:lineRule="exact"/>
              <w:jc w:val="center"/>
              <w:rPr>
                <w:rFonts w:ascii="Times New Roman" w:hAnsi="Times New Roman" w:eastAsia="仿宋_GB2312" w:cs="Times New Roman"/>
                <w:b/>
                <w:kern w:val="2"/>
                <w:sz w:val="21"/>
                <w:szCs w:val="22"/>
                <w:lang w:val="en-US" w:eastAsia="zh-CN" w:bidi="ar-SA"/>
              </w:rPr>
            </w:pPr>
            <w:r>
              <w:rPr>
                <w:rFonts w:ascii="Times New Roman" w:hAnsi="Times New Roman" w:eastAsia="仿宋_GB2312" w:cs="Times New Roman"/>
                <w:b/>
              </w:rPr>
              <w:t>事业</w:t>
            </w:r>
          </w:p>
        </w:tc>
        <w:tc>
          <w:tcPr>
            <w:tcW w:w="1276" w:type="dxa"/>
            <w:shd w:val="clear" w:color="auto" w:fill="auto"/>
            <w:vAlign w:val="center"/>
          </w:tcPr>
          <w:p>
            <w:pPr>
              <w:spacing w:line="584" w:lineRule="exact"/>
              <w:jc w:val="center"/>
              <w:rPr>
                <w:rFonts w:ascii="Times New Roman" w:hAnsi="Times New Roman" w:eastAsia="仿宋_GB2312" w:cs="Times New Roman"/>
                <w:b/>
                <w:kern w:val="2"/>
                <w:sz w:val="21"/>
                <w:szCs w:val="22"/>
                <w:lang w:val="en-US" w:eastAsia="zh-CN" w:bidi="ar-SA"/>
              </w:rPr>
            </w:pPr>
            <w:r>
              <w:rPr>
                <w:rFonts w:ascii="Times New Roman" w:hAnsi="Times New Roman" w:eastAsia="仿宋_GB2312" w:cs="Times New Roman"/>
                <w:b/>
              </w:rPr>
              <w:t>正科级</w:t>
            </w:r>
          </w:p>
        </w:tc>
        <w:tc>
          <w:tcPr>
            <w:tcW w:w="2902" w:type="dxa"/>
            <w:shd w:val="clear" w:color="auto" w:fill="auto"/>
            <w:vAlign w:val="center"/>
          </w:tcPr>
          <w:p>
            <w:pPr>
              <w:spacing w:line="584" w:lineRule="exact"/>
              <w:jc w:val="center"/>
              <w:rPr>
                <w:rFonts w:ascii="Times New Roman" w:hAnsi="Times New Roman" w:eastAsia="仿宋_GB2312" w:cs="Times New Roman"/>
                <w:b/>
                <w:kern w:val="2"/>
                <w:sz w:val="21"/>
                <w:szCs w:val="22"/>
                <w:lang w:val="en-US" w:eastAsia="zh-CN" w:bidi="ar-SA"/>
              </w:rPr>
            </w:pPr>
            <w:r>
              <w:rPr>
                <w:rFonts w:hint="eastAsia" w:ascii="Times New Roman" w:hAnsi="Times New Roman" w:eastAsia="仿宋_GB2312" w:cs="Times New Roman"/>
                <w:b/>
              </w:rPr>
              <w:t>财政性资金基本保证(全额事业)</w:t>
            </w:r>
          </w:p>
        </w:tc>
      </w:tr>
    </w:tbl>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二、</w:t>
      </w:r>
      <w:r>
        <w:rPr>
          <w:rFonts w:hint="eastAsia" w:ascii="Times New Roman" w:hAnsi="黑体" w:eastAsia="黑体" w:cs="Times New Roman"/>
          <w:sz w:val="32"/>
          <w:szCs w:val="32"/>
          <w:lang w:eastAsia="zh-CN"/>
        </w:rPr>
        <w:t>单位</w:t>
      </w:r>
      <w:r>
        <w:rPr>
          <w:rFonts w:ascii="Times New Roman" w:hAnsi="黑体" w:eastAsia="黑体" w:cs="Times New Roman"/>
          <w:sz w:val="32"/>
          <w:szCs w:val="32"/>
        </w:rPr>
        <w:t>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县</w:t>
      </w:r>
      <w:r>
        <w:rPr>
          <w:rFonts w:ascii="Times New Roman" w:hAnsi="Times New Roman" w:eastAsia="仿宋_GB2312" w:cs="Times New Roman"/>
          <w:sz w:val="32"/>
          <w:szCs w:val="32"/>
        </w:rPr>
        <w:t>部门预算的编制实行综合预算制度，即全部收入和支出都反映在预算中。</w:t>
      </w:r>
      <w:r>
        <w:rPr>
          <w:rFonts w:hint="eastAsia" w:ascii="Times New Roman" w:hAnsi="Times New Roman" w:eastAsia="仿宋_GB2312" w:cs="Times New Roman"/>
          <w:sz w:val="32"/>
          <w:szCs w:val="32"/>
        </w:rPr>
        <w:t>大城县工商业联合会</w:t>
      </w:r>
      <w:r>
        <w:rPr>
          <w:rFonts w:ascii="Times New Roman" w:hAnsi="Times New Roman" w:eastAsia="仿宋_GB2312" w:cs="Times New Roman"/>
          <w:sz w:val="32"/>
          <w:szCs w:val="32"/>
        </w:rPr>
        <w:t>单位的收支包含在部门预算中。</w:t>
      </w:r>
    </w:p>
    <w:p>
      <w:pPr>
        <w:spacing w:line="584" w:lineRule="exact"/>
        <w:ind w:firstLine="640"/>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当年全部收入。20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lang w:val="en-US" w:eastAsia="zh-CN"/>
        </w:rPr>
        <w:t>111.19</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111.19</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lang w:eastAsia="zh-CN"/>
        </w:rPr>
        <w:t>大城县</w:t>
      </w:r>
      <w:r>
        <w:rPr>
          <w:rFonts w:hint="eastAsia" w:ascii="Times New Roman" w:hAnsi="Times New Roman" w:eastAsia="仿宋_GB2312" w:cs="Times New Roman"/>
          <w:sz w:val="32"/>
          <w:szCs w:val="32"/>
          <w:lang w:val="en-US" w:eastAsia="zh-CN"/>
        </w:rPr>
        <w:t>2023</w:t>
      </w:r>
      <w:r>
        <w:rPr>
          <w:rFonts w:ascii="Times New Roman" w:hAnsi="Times New Roman" w:eastAsia="仿宋_GB2312" w:cs="Times New Roman"/>
          <w:sz w:val="32"/>
          <w:szCs w:val="32"/>
        </w:rPr>
        <w:t>年度</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预算中支出预算的总体情况。20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111.19</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110.59</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101.41</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9.18</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0.6</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建档立卡贫困户</w:t>
      </w:r>
      <w:r>
        <w:rPr>
          <w:rFonts w:ascii="Times New Roman" w:hAnsi="Times New Roman" w:eastAsia="仿宋_GB2312" w:cs="Times New Roman"/>
          <w:sz w:val="32"/>
          <w:szCs w:val="32"/>
        </w:rPr>
        <w:t>。</w:t>
      </w:r>
    </w:p>
    <w:p>
      <w:pPr>
        <w:spacing w:line="584" w:lineRule="exact"/>
        <w:ind w:firstLine="640"/>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lang w:val="en-US" w:eastAsia="zh-CN"/>
        </w:rPr>
        <w:t>111.1</w:t>
      </w:r>
      <w:r>
        <w:rPr>
          <w:rFonts w:hint="eastAsia" w:ascii="Times New Roman" w:hAnsi="Times New Roman" w:eastAsia="仿宋_GB2312" w:cs="Times New Roman"/>
          <w:sz w:val="32"/>
          <w:szCs w:val="32"/>
          <w:highlight w:val="none"/>
          <w:lang w:val="en-US" w:eastAsia="zh-CN"/>
        </w:rPr>
        <w:t>9</w:t>
      </w:r>
      <w:r>
        <w:rPr>
          <w:rFonts w:ascii="Times New Roman" w:hAnsi="Times New Roman" w:eastAsia="仿宋_GB2312" w:cs="Times New Roman"/>
          <w:sz w:val="32"/>
          <w:szCs w:val="32"/>
          <w:highlight w:val="none"/>
        </w:rPr>
        <w:t>万元，较20</w:t>
      </w:r>
      <w:r>
        <w:rPr>
          <w:rFonts w:hint="eastAsia" w:ascii="Times New Roman" w:hAnsi="Times New Roman" w:eastAsia="仿宋_GB2312" w:cs="Times New Roman"/>
          <w:sz w:val="32"/>
          <w:szCs w:val="32"/>
          <w:highlight w:val="none"/>
        </w:rPr>
        <w:t>22</w:t>
      </w:r>
      <w:r>
        <w:rPr>
          <w:rFonts w:ascii="Times New Roman" w:hAnsi="Times New Roman" w:eastAsia="仿宋_GB2312" w:cs="Times New Roman"/>
          <w:sz w:val="32"/>
          <w:szCs w:val="32"/>
          <w:highlight w:val="none"/>
        </w:rPr>
        <w:t>年预算减少</w:t>
      </w:r>
      <w:r>
        <w:rPr>
          <w:rFonts w:hint="eastAsia" w:ascii="Times New Roman" w:hAnsi="Times New Roman" w:eastAsia="仿宋_GB2312" w:cs="Times New Roman"/>
          <w:sz w:val="32"/>
          <w:szCs w:val="32"/>
          <w:highlight w:val="none"/>
          <w:lang w:val="en-US" w:eastAsia="zh-CN"/>
        </w:rPr>
        <w:t>13.13</w:t>
      </w:r>
      <w:r>
        <w:rPr>
          <w:rFonts w:ascii="Times New Roman" w:hAnsi="Times New Roman" w:eastAsia="仿宋_GB2312" w:cs="Times New Roman"/>
          <w:sz w:val="32"/>
          <w:szCs w:val="32"/>
          <w:highlight w:val="none"/>
        </w:rPr>
        <w:t>万元，其中：基本支出增加</w:t>
      </w:r>
      <w:r>
        <w:rPr>
          <w:rFonts w:hint="eastAsia" w:ascii="Times New Roman" w:hAnsi="Times New Roman" w:eastAsia="仿宋_GB2312" w:cs="Times New Roman"/>
          <w:sz w:val="32"/>
          <w:szCs w:val="32"/>
          <w:highlight w:val="none"/>
          <w:lang w:val="en-US" w:eastAsia="zh-CN"/>
        </w:rPr>
        <w:t>20.87</w:t>
      </w:r>
      <w:r>
        <w:rPr>
          <w:rFonts w:ascii="Times New Roman" w:hAnsi="Times New Roman" w:eastAsia="仿宋_GB2312" w:cs="Times New Roman"/>
          <w:sz w:val="32"/>
          <w:szCs w:val="32"/>
          <w:highlight w:val="none"/>
        </w:rPr>
        <w:t>万元，主要为</w:t>
      </w:r>
      <w:r>
        <w:rPr>
          <w:rFonts w:hint="eastAsia" w:ascii="Times New Roman" w:hAnsi="Times New Roman" w:eastAsia="仿宋_GB2312" w:cs="Times New Roman"/>
          <w:sz w:val="32"/>
          <w:szCs w:val="32"/>
          <w:highlight w:val="none"/>
          <w:lang w:eastAsia="zh-CN"/>
        </w:rPr>
        <w:t>人员经费</w:t>
      </w:r>
      <w:r>
        <w:rPr>
          <w:rFonts w:ascii="Times New Roman" w:hAnsi="Times New Roman" w:eastAsia="仿宋_GB2312" w:cs="Times New Roman"/>
          <w:sz w:val="32"/>
          <w:szCs w:val="32"/>
          <w:highlight w:val="none"/>
        </w:rPr>
        <w:t>支出；项目支出减少</w:t>
      </w:r>
      <w:r>
        <w:rPr>
          <w:rFonts w:hint="eastAsia" w:ascii="Times New Roman" w:hAnsi="Times New Roman" w:eastAsia="仿宋_GB2312" w:cs="Times New Roman"/>
          <w:sz w:val="32"/>
          <w:szCs w:val="32"/>
          <w:highlight w:val="none"/>
          <w:lang w:val="en-US" w:eastAsia="zh-CN"/>
        </w:rPr>
        <w:t>36</w:t>
      </w:r>
      <w:r>
        <w:rPr>
          <w:rFonts w:ascii="Times New Roman" w:hAnsi="Times New Roman" w:eastAsia="仿宋_GB2312" w:cs="Times New Roman"/>
          <w:sz w:val="32"/>
          <w:szCs w:val="32"/>
          <w:highlight w:val="none"/>
        </w:rPr>
        <w:t>万元，主要为</w:t>
      </w:r>
      <w:r>
        <w:rPr>
          <w:rFonts w:hint="eastAsia" w:ascii="Times New Roman" w:hAnsi="Times New Roman" w:eastAsia="仿宋_GB2312" w:cs="Times New Roman"/>
          <w:sz w:val="32"/>
          <w:szCs w:val="32"/>
          <w:highlight w:val="none"/>
          <w:lang w:eastAsia="zh-CN"/>
        </w:rPr>
        <w:t>建档立卡贫困户</w:t>
      </w:r>
      <w:r>
        <w:rPr>
          <w:rFonts w:ascii="Times New Roman" w:hAnsi="Times New Roman" w:eastAsia="仿宋_GB2312" w:cs="Times New Roman"/>
          <w:sz w:val="32"/>
          <w:szCs w:val="32"/>
          <w:highlight w:val="none"/>
        </w:rPr>
        <w:t>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机关运行经费共计安排</w:t>
      </w:r>
      <w:r>
        <w:rPr>
          <w:rFonts w:hint="eastAsia" w:ascii="Times New Roman" w:hAnsi="Times New Roman" w:eastAsia="仿宋_GB2312" w:cs="Times New Roman"/>
          <w:sz w:val="32"/>
          <w:szCs w:val="32"/>
          <w:lang w:val="en-US" w:eastAsia="zh-CN"/>
        </w:rPr>
        <w:t>9.18</w:t>
      </w:r>
      <w:r>
        <w:rPr>
          <w:rFonts w:ascii="Times New Roman" w:hAnsi="Times New Roman" w:eastAsia="仿宋_GB2312" w:cs="Times New Roman"/>
          <w:sz w:val="32"/>
          <w:szCs w:val="32"/>
        </w:rPr>
        <w:t>万元，主要用于办公区的日常维修、办公用房水电费、办公用房取暖费、办公用房物业管理费等日常运行支出。</w:t>
      </w:r>
    </w:p>
    <w:p>
      <w:pPr>
        <w:autoSpaceDE w:val="0"/>
        <w:autoSpaceDN w:val="0"/>
        <w:adjustRightInd w:val="0"/>
        <w:spacing w:line="584" w:lineRule="exact"/>
        <w:ind w:firstLine="947" w:firstLineChars="296"/>
        <w:jc w:val="left"/>
        <w:rPr>
          <w:rFonts w:hint="eastAsia" w:ascii="黑体" w:hAnsi="黑体" w:eastAsia="黑体" w:cs="黑体"/>
          <w:b w:val="0"/>
          <w:bCs/>
          <w:sz w:val="32"/>
          <w:szCs w:val="32"/>
        </w:rPr>
      </w:pPr>
      <w:r>
        <w:rPr>
          <w:rFonts w:hint="eastAsia" w:ascii="黑体" w:hAnsi="黑体" w:eastAsia="黑体" w:cs="黑体"/>
          <w:b w:val="0"/>
          <w:bCs/>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仿宋_GB2312" w:hAnsi="仿宋_GB2312" w:eastAsia="仿宋_GB2312" w:cs="仿宋_GB2312"/>
          <w:color w:val="auto"/>
          <w:sz w:val="32"/>
          <w:szCs w:val="32"/>
          <w:highlight w:val="none"/>
        </w:rPr>
        <w:t>与2022年相比持平，无增减变化，其中，公务用车购置及运维费</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万元，主要原因是我</w:t>
      </w:r>
      <w:r>
        <w:rPr>
          <w:rFonts w:hint="eastAsia" w:ascii="仿宋_GB2312" w:hAnsi="仿宋_GB2312" w:eastAsia="仿宋_GB2312" w:cs="仿宋_GB2312"/>
          <w:color w:val="auto"/>
          <w:sz w:val="32"/>
          <w:szCs w:val="32"/>
          <w:highlight w:val="none"/>
          <w:lang w:eastAsia="zh-CN"/>
        </w:rPr>
        <w:t>单位</w:t>
      </w:r>
      <w:r>
        <w:rPr>
          <w:rFonts w:hint="eastAsia" w:ascii="仿宋_GB2312" w:hAnsi="仿宋_GB2312" w:eastAsia="仿宋_GB2312" w:cs="仿宋_GB2312"/>
          <w:color w:val="auto"/>
          <w:sz w:val="32"/>
          <w:szCs w:val="32"/>
          <w:highlight w:val="none"/>
        </w:rPr>
        <w:t>切实落实勤俭节约各项规定，压减公车运行经费支出；公务接待费</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万元，主要原因是我</w:t>
      </w:r>
      <w:r>
        <w:rPr>
          <w:rFonts w:hint="eastAsia" w:ascii="仿宋_GB2312" w:hAnsi="仿宋_GB2312" w:eastAsia="仿宋_GB2312" w:cs="仿宋_GB2312"/>
          <w:color w:val="auto"/>
          <w:sz w:val="32"/>
          <w:szCs w:val="32"/>
          <w:highlight w:val="none"/>
          <w:lang w:eastAsia="zh-CN"/>
        </w:rPr>
        <w:t>单位</w:t>
      </w:r>
      <w:r>
        <w:rPr>
          <w:rFonts w:hint="eastAsia" w:ascii="Times New Roman" w:hAnsi="Times New Roman" w:eastAsia="仿宋_GB2312" w:cs="Times New Roman"/>
          <w:sz w:val="32"/>
          <w:szCs w:val="32"/>
        </w:rPr>
        <w:t>切实落实勤俭节约各项规定，严格控制公务接待费支出</w:t>
      </w:r>
      <w:r>
        <w:rPr>
          <w:rFonts w:hint="eastAsia" w:ascii="Times New Roman" w:hAnsi="Times New Roman" w:eastAsia="仿宋_GB2312" w:cs="Times New Roman"/>
          <w:sz w:val="32"/>
          <w:szCs w:val="32"/>
          <w:lang w:eastAsia="zh-CN"/>
        </w:rPr>
        <w:t>。</w:t>
      </w:r>
    </w:p>
    <w:p>
      <w:pPr>
        <w:spacing w:line="584" w:lineRule="exact"/>
        <w:ind w:firstLine="640" w:firstLineChars="200"/>
        <w:rPr>
          <w:rFonts w:ascii="Times New Roman" w:hAnsi="黑体" w:eastAsia="黑体" w:cs="Times New Roman"/>
          <w:sz w:val="32"/>
          <w:szCs w:val="32"/>
        </w:rPr>
      </w:pPr>
      <w:r>
        <w:rPr>
          <w:rFonts w:ascii="Times New Roman" w:hAnsi="黑体" w:eastAsia="黑体" w:cs="Times New Roman"/>
          <w:sz w:val="32"/>
          <w:szCs w:val="32"/>
        </w:rPr>
        <w:t>五、预算绩效信息</w:t>
      </w:r>
    </w:p>
    <w:p>
      <w:pPr>
        <w:spacing w:line="584"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第一部分</w:t>
      </w:r>
      <w:r>
        <w:rPr>
          <w:rFonts w:hint="eastAsia" w:ascii="Times New Roman" w:hAnsi="黑体" w:eastAsia="黑体" w:cs="Times New Roman"/>
          <w:sz w:val="32"/>
          <w:szCs w:val="32"/>
          <w:lang w:eastAsia="zh-CN"/>
        </w:rPr>
        <w:t>单位</w:t>
      </w:r>
      <w:r>
        <w:rPr>
          <w:rFonts w:hint="eastAsia" w:ascii="Times New Roman" w:hAnsi="黑体" w:eastAsia="黑体" w:cs="Times New Roman"/>
          <w:sz w:val="32"/>
          <w:szCs w:val="32"/>
        </w:rPr>
        <w:t>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spacing w:line="500" w:lineRule="exact"/>
        <w:ind w:firstLine="560"/>
        <w:rPr>
          <w:rFonts w:ascii="仿宋" w:hAnsi="仿宋" w:eastAsia="仿宋" w:cs="宋体"/>
          <w:sz w:val="32"/>
          <w:szCs w:val="32"/>
        </w:rPr>
      </w:pPr>
      <w:r>
        <w:rPr>
          <w:rFonts w:hint="eastAsia" w:ascii="仿宋" w:hAnsi="仿宋" w:eastAsia="仿宋" w:cs="宋体"/>
          <w:sz w:val="32"/>
          <w:szCs w:val="32"/>
        </w:rPr>
        <w:t>做好会员发展工作，扩大会员队伍。把热爱工商联工作，有代表性，有影响力，积极参与公益事业的企业纳入工商联队伍。积极培育、组建行业协会。加快推动民营经济担保商会以及其他行业协会建设步伐，完善各行业协会制度，逐步形成自我约束、团结合作、共同发展的良好格局。大城县民营经济信用担保商会，继续做好新会员的发展工作，充分发挥商会职能作用，着力解决会员企业融资难的问题。完成省联、市联、县委、县政府交办的各项工作任务及日常会务工作。</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pStyle w:val="23"/>
        <w:ind w:firstLine="640" w:firstLineChars="200"/>
        <w:rPr>
          <w:rFonts w:ascii="仿宋" w:hAnsi="仿宋" w:eastAsia="仿宋"/>
          <w:sz w:val="32"/>
          <w:lang w:eastAsia="zh-CN"/>
        </w:rPr>
      </w:pPr>
      <w:r>
        <w:rPr>
          <w:rFonts w:ascii="仿宋" w:hAnsi="仿宋" w:eastAsia="仿宋"/>
          <w:sz w:val="32"/>
          <w:lang w:eastAsia="zh-CN"/>
        </w:rPr>
        <w:t>1</w:t>
      </w:r>
      <w:r>
        <w:rPr>
          <w:rFonts w:hint="eastAsia" w:ascii="仿宋" w:hAnsi="仿宋" w:eastAsia="仿宋"/>
          <w:sz w:val="32"/>
          <w:lang w:eastAsia="zh-CN"/>
        </w:rPr>
        <w:t>、参政议政</w:t>
      </w:r>
    </w:p>
    <w:p>
      <w:pPr>
        <w:pStyle w:val="23"/>
        <w:rPr>
          <w:rFonts w:ascii="仿宋" w:hAnsi="仿宋" w:eastAsia="仿宋"/>
          <w:sz w:val="32"/>
          <w:lang w:eastAsia="zh-CN"/>
        </w:rPr>
      </w:pPr>
      <w:r>
        <w:rPr>
          <w:rFonts w:hint="eastAsia" w:ascii="仿宋" w:hAnsi="仿宋" w:eastAsia="仿宋"/>
          <w:sz w:val="32"/>
          <w:lang w:eastAsia="zh-CN"/>
        </w:rPr>
        <w:t>绩效目标：增强组织凝聚力和社会影响力，提升参政议政水平。</w:t>
      </w:r>
    </w:p>
    <w:p>
      <w:pPr>
        <w:pStyle w:val="23"/>
        <w:rPr>
          <w:rFonts w:ascii="仿宋" w:hAnsi="仿宋" w:eastAsia="仿宋"/>
          <w:sz w:val="32"/>
          <w:lang w:eastAsia="zh-CN"/>
        </w:rPr>
      </w:pPr>
      <w:r>
        <w:rPr>
          <w:rFonts w:hint="eastAsia" w:ascii="仿宋" w:hAnsi="仿宋" w:eastAsia="仿宋"/>
          <w:sz w:val="32"/>
          <w:lang w:eastAsia="zh-CN"/>
        </w:rPr>
        <w:t>绩效指标：组织经贸洽谈、招商引资等经济活动，助力县域经济发展。</w:t>
      </w:r>
    </w:p>
    <w:p>
      <w:pPr>
        <w:pStyle w:val="23"/>
        <w:ind w:firstLine="640" w:firstLineChars="200"/>
        <w:rPr>
          <w:rFonts w:ascii="仿宋" w:hAnsi="仿宋" w:eastAsia="仿宋"/>
          <w:sz w:val="32"/>
          <w:lang w:eastAsia="zh-CN"/>
        </w:rPr>
      </w:pPr>
      <w:r>
        <w:rPr>
          <w:rFonts w:ascii="仿宋" w:hAnsi="仿宋" w:eastAsia="仿宋"/>
          <w:sz w:val="32"/>
          <w:lang w:eastAsia="zh-CN"/>
        </w:rPr>
        <w:t>2</w:t>
      </w:r>
      <w:r>
        <w:rPr>
          <w:rFonts w:hint="eastAsia" w:ascii="仿宋" w:hAnsi="仿宋" w:eastAsia="仿宋"/>
          <w:sz w:val="32"/>
          <w:lang w:eastAsia="zh-CN"/>
        </w:rPr>
        <w:t>、社会服务</w:t>
      </w:r>
    </w:p>
    <w:p>
      <w:pPr>
        <w:pStyle w:val="23"/>
        <w:rPr>
          <w:rFonts w:ascii="仿宋" w:hAnsi="仿宋" w:eastAsia="仿宋"/>
          <w:sz w:val="32"/>
          <w:lang w:eastAsia="zh-CN"/>
        </w:rPr>
      </w:pPr>
      <w:r>
        <w:rPr>
          <w:rFonts w:hint="eastAsia" w:ascii="仿宋" w:hAnsi="仿宋" w:eastAsia="仿宋"/>
          <w:sz w:val="32"/>
          <w:lang w:eastAsia="zh-CN"/>
        </w:rPr>
        <w:t>绩效目标：维护会员合法权益，保障工商联各项工作顺利开展。</w:t>
      </w:r>
    </w:p>
    <w:p>
      <w:pPr>
        <w:pStyle w:val="23"/>
        <w:rPr>
          <w:rFonts w:ascii="仿宋" w:hAnsi="仿宋" w:eastAsia="仿宋"/>
          <w:sz w:val="32"/>
          <w:lang w:eastAsia="zh-CN"/>
        </w:rPr>
      </w:pPr>
      <w:r>
        <w:rPr>
          <w:rFonts w:hint="eastAsia" w:ascii="仿宋" w:hAnsi="仿宋" w:eastAsia="仿宋"/>
          <w:sz w:val="32"/>
          <w:lang w:eastAsia="zh-CN"/>
        </w:rPr>
        <w:t>绩效指标：发展工商联会员、指导基层工商联建设，组织建设及宣传教育、培训等事项。</w:t>
      </w:r>
    </w:p>
    <w:p>
      <w:pPr>
        <w:pStyle w:val="23"/>
        <w:ind w:firstLine="640" w:firstLineChars="200"/>
        <w:rPr>
          <w:rFonts w:ascii="仿宋" w:hAnsi="仿宋" w:eastAsia="仿宋"/>
          <w:sz w:val="32"/>
          <w:lang w:eastAsia="zh-CN"/>
        </w:rPr>
      </w:pPr>
      <w:r>
        <w:rPr>
          <w:rFonts w:ascii="仿宋" w:hAnsi="仿宋" w:eastAsia="仿宋"/>
          <w:sz w:val="32"/>
          <w:lang w:eastAsia="zh-CN"/>
        </w:rPr>
        <w:t>3</w:t>
      </w:r>
      <w:r>
        <w:rPr>
          <w:rFonts w:hint="eastAsia" w:ascii="仿宋" w:hAnsi="仿宋" w:eastAsia="仿宋"/>
          <w:sz w:val="32"/>
          <w:lang w:eastAsia="zh-CN"/>
        </w:rPr>
        <w:t>、综合事务管理</w:t>
      </w:r>
    </w:p>
    <w:p>
      <w:pPr>
        <w:pStyle w:val="23"/>
        <w:jc w:val="left"/>
        <w:rPr>
          <w:rFonts w:ascii="仿宋" w:hAnsi="仿宋" w:eastAsia="仿宋"/>
          <w:sz w:val="32"/>
          <w:lang w:eastAsia="zh-CN"/>
        </w:rPr>
      </w:pPr>
      <w:r>
        <w:rPr>
          <w:rFonts w:hint="eastAsia" w:ascii="仿宋" w:hAnsi="仿宋" w:eastAsia="仿宋"/>
          <w:sz w:val="32"/>
          <w:lang w:eastAsia="zh-CN"/>
        </w:rPr>
        <w:t>绩效目标：热心公益事业发挥工商联在政府管理和服务非公有制经济中的助手作用，助力县域经济发展。</w:t>
      </w:r>
    </w:p>
    <w:p>
      <w:pPr>
        <w:pStyle w:val="23"/>
        <w:jc w:val="left"/>
        <w:rPr>
          <w:rFonts w:ascii="仿宋" w:hAnsi="仿宋" w:eastAsia="仿宋"/>
          <w:sz w:val="32"/>
          <w:szCs w:val="22"/>
          <w:lang w:eastAsia="zh-CN"/>
        </w:rPr>
      </w:pPr>
      <w:r>
        <w:rPr>
          <w:rFonts w:hint="eastAsia" w:ascii="仿宋" w:hAnsi="仿宋" w:eastAsia="仿宋"/>
          <w:sz w:val="32"/>
          <w:lang w:eastAsia="zh-CN"/>
        </w:rPr>
        <w:t>绩效指标：</w:t>
      </w:r>
      <w:r>
        <w:rPr>
          <w:rFonts w:hint="eastAsia" w:ascii="仿宋" w:hAnsi="仿宋" w:eastAsia="仿宋"/>
          <w:sz w:val="32"/>
          <w:szCs w:val="22"/>
          <w:lang w:eastAsia="zh-CN"/>
        </w:rPr>
        <w:t>做到精准扶贫，坚持扶贫。</w:t>
      </w:r>
      <w:r>
        <w:rPr>
          <w:rFonts w:hint="eastAsia" w:ascii="仿宋" w:hAnsi="仿宋" w:eastAsia="仿宋"/>
          <w:sz w:val="32"/>
          <w:lang w:eastAsia="zh-CN"/>
        </w:rPr>
        <w:t>帮扶农村贫困户，落实到位。</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overflowPunct w:val="0"/>
        <w:adjustRightInd w:val="0"/>
        <w:snapToGrid w:val="0"/>
        <w:spacing w:afterLines="50" w:line="584" w:lineRule="exact"/>
        <w:ind w:firstLine="627" w:firstLineChars="196"/>
        <w:jc w:val="left"/>
        <w:rPr>
          <w:rFonts w:hint="eastAsia" w:ascii="仿宋" w:hAnsi="仿宋" w:eastAsia="仿宋" w:cs="仿宋_GB2312"/>
          <w:sz w:val="32"/>
          <w:szCs w:val="32"/>
          <w:lang w:eastAsia="zh-CN"/>
        </w:rPr>
      </w:pPr>
      <w:r>
        <w:rPr>
          <w:rFonts w:hint="eastAsia" w:ascii="仿宋" w:hAnsi="仿宋" w:eastAsia="仿宋" w:cs="仿宋_GB2312"/>
          <w:sz w:val="32"/>
          <w:szCs w:val="32"/>
          <w:lang w:eastAsia="zh-CN"/>
        </w:rPr>
        <w:t>助力“京津冀”三地民营企业经济协同发展及三地工商联工作协同化，引导会员积极承担社会职责，热心公益事业，投身光彩事业，加强与海外社团沟通交流，发挥工商联在政府管理和服务非公有制经济中的助手作用，助力河北经济发展。</w:t>
      </w:r>
    </w:p>
    <w:p>
      <w:pPr>
        <w:overflowPunct w:val="0"/>
        <w:adjustRightInd w:val="0"/>
        <w:snapToGrid w:val="0"/>
        <w:spacing w:afterLines="50" w:line="584" w:lineRule="exact"/>
        <w:ind w:firstLine="630" w:firstLineChars="196"/>
        <w:jc w:val="left"/>
        <w:rPr>
          <w:rFonts w:hint="eastAsia" w:ascii="楷体_GB2312" w:eastAsia="楷体_GB2312" w:cs="Times New Roman"/>
          <w:b/>
          <w:sz w:val="32"/>
          <w:szCs w:val="32"/>
        </w:rPr>
      </w:pPr>
      <w:r>
        <w:rPr>
          <w:rFonts w:hint="eastAsia" w:ascii="楷体_GB2312" w:eastAsia="楷体_GB2312" w:cs="Times New Roman"/>
          <w:b/>
          <w:sz w:val="32"/>
          <w:szCs w:val="32"/>
        </w:rPr>
        <w:t>（四）</w:t>
      </w:r>
      <w:r>
        <w:rPr>
          <w:rFonts w:hint="eastAsia" w:ascii="楷体_GB2312" w:eastAsia="楷体_GB2312" w:cs="Times New Roman"/>
          <w:b/>
          <w:sz w:val="32"/>
          <w:szCs w:val="32"/>
          <w:lang w:eastAsia="zh-CN"/>
        </w:rPr>
        <w:t>单位</w:t>
      </w:r>
      <w:r>
        <w:rPr>
          <w:rFonts w:hint="eastAsia" w:ascii="楷体_GB2312" w:eastAsia="楷体_GB2312" w:cs="Times New Roman"/>
          <w:b/>
          <w:sz w:val="32"/>
          <w:szCs w:val="32"/>
        </w:rPr>
        <w:t>整体支出绩效指标</w:t>
      </w:r>
    </w:p>
    <w:tbl>
      <w:tblPr>
        <w:tblStyle w:val="8"/>
        <w:tblW w:w="88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58"/>
        <w:gridCol w:w="825"/>
        <w:gridCol w:w="897"/>
        <w:gridCol w:w="2172"/>
        <w:gridCol w:w="1483"/>
        <w:gridCol w:w="543"/>
        <w:gridCol w:w="488"/>
        <w:gridCol w:w="573"/>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558"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一级指标</w:t>
            </w:r>
          </w:p>
        </w:tc>
        <w:tc>
          <w:tcPr>
            <w:tcW w:w="825"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二级</w:t>
            </w:r>
          </w:p>
          <w:p>
            <w:pPr>
              <w:widowControl/>
              <w:adjustRightInd w:val="0"/>
              <w:snapToGrid w:val="0"/>
              <w:spacing w:line="584" w:lineRule="exact"/>
              <w:jc w:val="center"/>
              <w:rPr>
                <w:rFonts w:ascii="方正书宋_GBK" w:eastAsia="方正书宋_GBK"/>
                <w:b/>
              </w:rPr>
            </w:pPr>
            <w:r>
              <w:rPr>
                <w:rFonts w:ascii="方正书宋_GBK" w:eastAsia="方正书宋_GBK"/>
                <w:b/>
              </w:rPr>
              <w:t>指标</w:t>
            </w:r>
          </w:p>
        </w:tc>
        <w:tc>
          <w:tcPr>
            <w:tcW w:w="897"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三级</w:t>
            </w:r>
          </w:p>
          <w:p>
            <w:pPr>
              <w:widowControl/>
              <w:adjustRightInd w:val="0"/>
              <w:snapToGrid w:val="0"/>
              <w:spacing w:line="584" w:lineRule="exact"/>
              <w:jc w:val="center"/>
              <w:rPr>
                <w:rFonts w:ascii="方正书宋_GBK" w:eastAsia="方正书宋_GBK"/>
                <w:b/>
              </w:rPr>
            </w:pPr>
            <w:r>
              <w:rPr>
                <w:rFonts w:ascii="方正书宋_GBK" w:eastAsia="方正书宋_GBK"/>
                <w:b/>
              </w:rPr>
              <w:t>指标</w:t>
            </w:r>
          </w:p>
        </w:tc>
        <w:tc>
          <w:tcPr>
            <w:tcW w:w="2172"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评（扣）分标准</w:t>
            </w:r>
          </w:p>
        </w:tc>
        <w:tc>
          <w:tcPr>
            <w:tcW w:w="1483"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绩效指标</w:t>
            </w:r>
          </w:p>
          <w:p>
            <w:pPr>
              <w:widowControl/>
              <w:adjustRightInd w:val="0"/>
              <w:snapToGrid w:val="0"/>
              <w:spacing w:line="584" w:lineRule="exact"/>
              <w:jc w:val="center"/>
              <w:rPr>
                <w:rFonts w:ascii="方正书宋_GBK" w:eastAsia="方正书宋_GBK"/>
                <w:b/>
              </w:rPr>
            </w:pPr>
            <w:r>
              <w:rPr>
                <w:rFonts w:ascii="方正书宋_GBK" w:eastAsia="方正书宋_GBK"/>
                <w:b/>
              </w:rPr>
              <w:t>描述</w:t>
            </w:r>
          </w:p>
        </w:tc>
        <w:tc>
          <w:tcPr>
            <w:tcW w:w="1604" w:type="dxa"/>
            <w:gridSpan w:val="3"/>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指标值</w:t>
            </w:r>
          </w:p>
        </w:tc>
        <w:tc>
          <w:tcPr>
            <w:tcW w:w="1277"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指标值</w:t>
            </w:r>
          </w:p>
          <w:p>
            <w:pPr>
              <w:widowControl/>
              <w:adjustRightInd w:val="0"/>
              <w:snapToGrid w:val="0"/>
              <w:spacing w:line="584" w:lineRule="exact"/>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558" w:type="dxa"/>
            <w:vMerge w:val="continue"/>
            <w:tcBorders>
              <w:tl2br w:val="nil"/>
              <w:tr2bl w:val="nil"/>
            </w:tcBorders>
            <w:vAlign w:val="center"/>
          </w:tcPr>
          <w:p>
            <w:pPr>
              <w:spacing w:line="584" w:lineRule="exact"/>
            </w:pPr>
          </w:p>
        </w:tc>
        <w:tc>
          <w:tcPr>
            <w:tcW w:w="825" w:type="dxa"/>
            <w:vMerge w:val="continue"/>
            <w:tcBorders>
              <w:tl2br w:val="nil"/>
              <w:tr2bl w:val="nil"/>
            </w:tcBorders>
            <w:vAlign w:val="center"/>
          </w:tcPr>
          <w:p>
            <w:pPr>
              <w:spacing w:line="584" w:lineRule="exact"/>
            </w:pPr>
          </w:p>
        </w:tc>
        <w:tc>
          <w:tcPr>
            <w:tcW w:w="897" w:type="dxa"/>
            <w:vMerge w:val="continue"/>
            <w:tcBorders>
              <w:tl2br w:val="nil"/>
              <w:tr2bl w:val="nil"/>
            </w:tcBorders>
            <w:vAlign w:val="center"/>
          </w:tcPr>
          <w:p>
            <w:pPr>
              <w:spacing w:line="584" w:lineRule="exact"/>
            </w:pPr>
          </w:p>
        </w:tc>
        <w:tc>
          <w:tcPr>
            <w:tcW w:w="2172" w:type="dxa"/>
            <w:vMerge w:val="continue"/>
            <w:tcBorders>
              <w:tl2br w:val="nil"/>
              <w:tr2bl w:val="nil"/>
            </w:tcBorders>
            <w:vAlign w:val="center"/>
          </w:tcPr>
          <w:p>
            <w:pPr>
              <w:spacing w:line="584" w:lineRule="exact"/>
            </w:pPr>
          </w:p>
        </w:tc>
        <w:tc>
          <w:tcPr>
            <w:tcW w:w="1483" w:type="dxa"/>
            <w:vMerge w:val="continue"/>
            <w:tcBorders>
              <w:tl2br w:val="nil"/>
              <w:tr2bl w:val="nil"/>
            </w:tcBorders>
            <w:vAlign w:val="center"/>
          </w:tcPr>
          <w:p>
            <w:pPr>
              <w:spacing w:line="584" w:lineRule="exact"/>
            </w:pPr>
          </w:p>
        </w:tc>
        <w:tc>
          <w:tcPr>
            <w:tcW w:w="543" w:type="dxa"/>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符号</w:t>
            </w:r>
          </w:p>
        </w:tc>
        <w:tc>
          <w:tcPr>
            <w:tcW w:w="488" w:type="dxa"/>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值</w:t>
            </w:r>
          </w:p>
        </w:tc>
        <w:tc>
          <w:tcPr>
            <w:tcW w:w="573" w:type="dxa"/>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单位</w:t>
            </w:r>
          </w:p>
        </w:tc>
        <w:tc>
          <w:tcPr>
            <w:tcW w:w="1277" w:type="dxa"/>
            <w:vMerge w:val="continue"/>
            <w:tcBorders>
              <w:tl2br w:val="nil"/>
              <w:tr2bl w:val="nil"/>
            </w:tcBorders>
            <w:vAlign w:val="center"/>
          </w:tcPr>
          <w:p>
            <w:pPr>
              <w:spacing w:line="584"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558"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lang w:eastAsia="zh-CN"/>
              </w:rPr>
              <w:t>单位</w:t>
            </w:r>
            <w:r>
              <w:rPr>
                <w:rFonts w:ascii="方正书宋_GBK" w:eastAsia="方正书宋_GBK"/>
              </w:rPr>
              <w:t>产出</w:t>
            </w:r>
          </w:p>
        </w:tc>
        <w:tc>
          <w:tcPr>
            <w:tcW w:w="825"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数量</w:t>
            </w:r>
          </w:p>
        </w:tc>
        <w:tc>
          <w:tcPr>
            <w:tcW w:w="897" w:type="dxa"/>
            <w:tcBorders>
              <w:tl2br w:val="nil"/>
              <w:tr2bl w:val="nil"/>
            </w:tcBorders>
            <w:vAlign w:val="center"/>
          </w:tcPr>
          <w:p>
            <w:pPr>
              <w:widowControl/>
              <w:adjustRightInd w:val="0"/>
              <w:snapToGrid w:val="0"/>
              <w:jc w:val="center"/>
              <w:rPr>
                <w:rFonts w:ascii="方正书宋_GBK" w:eastAsia="方正书宋_GBK"/>
              </w:rPr>
            </w:pPr>
            <w:r>
              <w:rPr>
                <w:rFonts w:hint="eastAsia" w:cs="Times New Roman" w:asciiTheme="minorEastAsia" w:hAnsiTheme="minorEastAsia" w:eastAsiaTheme="minorEastAsia"/>
                <w:sz w:val="18"/>
                <w:szCs w:val="18"/>
              </w:rPr>
              <w:t>贫困户</w:t>
            </w:r>
          </w:p>
        </w:tc>
        <w:tc>
          <w:tcPr>
            <w:tcW w:w="2172" w:type="dxa"/>
            <w:tcBorders>
              <w:tl2br w:val="nil"/>
              <w:tr2bl w:val="nil"/>
            </w:tcBorders>
            <w:vAlign w:val="center"/>
          </w:tcPr>
          <w:p>
            <w:pPr>
              <w:widowControl/>
              <w:adjustRightInd w:val="0"/>
              <w:snapToGrid w:val="0"/>
              <w:jc w:val="center"/>
              <w:rPr>
                <w:rFonts w:ascii="方正书宋_GBK" w:eastAsia="方正书宋_GBK"/>
              </w:rPr>
            </w:pPr>
            <w:r>
              <w:rPr>
                <w:rFonts w:hint="eastAsia" w:cs="Times New Roman" w:asciiTheme="minorEastAsia" w:hAnsiTheme="minorEastAsia" w:eastAsiaTheme="minorEastAsia"/>
                <w:sz w:val="18"/>
                <w:szCs w:val="18"/>
              </w:rPr>
              <w:t>扶贫家庭数量</w:t>
            </w:r>
          </w:p>
        </w:tc>
        <w:tc>
          <w:tcPr>
            <w:tcW w:w="1483" w:type="dxa"/>
            <w:tcBorders>
              <w:tl2br w:val="nil"/>
              <w:tr2bl w:val="nil"/>
            </w:tcBorders>
            <w:vAlign w:val="center"/>
          </w:tcPr>
          <w:p>
            <w:pPr>
              <w:widowControl/>
              <w:adjustRightInd w:val="0"/>
              <w:snapToGrid w:val="0"/>
              <w:jc w:val="center"/>
              <w:rPr>
                <w:rFonts w:ascii="方正书宋_GBK" w:eastAsia="方正书宋_GBK"/>
              </w:rPr>
            </w:pPr>
            <w:r>
              <w:rPr>
                <w:rFonts w:hint="eastAsia" w:cs="Times New Roman" w:asciiTheme="minorEastAsia" w:hAnsiTheme="minorEastAsia" w:eastAsiaTheme="minorEastAsia"/>
                <w:sz w:val="18"/>
                <w:szCs w:val="18"/>
              </w:rPr>
              <w:t>扶贫家庭数量</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cs="Times New Roman" w:asciiTheme="minorEastAsia" w:hAnsiTheme="minorEastAsia" w:eastAsiaTheme="minorEastAsia"/>
                <w:sz w:val="18"/>
                <w:szCs w:val="18"/>
              </w:rPr>
              <w:t>=</w:t>
            </w:r>
          </w:p>
        </w:tc>
        <w:tc>
          <w:tcPr>
            <w:tcW w:w="488" w:type="dxa"/>
            <w:tcBorders>
              <w:tl2br w:val="nil"/>
              <w:tr2bl w:val="nil"/>
            </w:tcBorders>
            <w:vAlign w:val="center"/>
          </w:tcPr>
          <w:p>
            <w:pPr>
              <w:widowControl/>
              <w:adjustRightInd w:val="0"/>
              <w:snapToGrid w:val="0"/>
              <w:jc w:val="center"/>
              <w:rPr>
                <w:rFonts w:ascii="方正书宋_GBK" w:eastAsia="方正书宋_GBK"/>
              </w:rPr>
            </w:pPr>
            <w:r>
              <w:rPr>
                <w:rFonts w:cs="Times New Roman" w:asciiTheme="minorEastAsia" w:hAnsiTheme="minorEastAsia" w:eastAsiaTheme="minorEastAsia"/>
                <w:sz w:val="18"/>
                <w:szCs w:val="18"/>
              </w:rPr>
              <w:t>3</w:t>
            </w:r>
          </w:p>
        </w:tc>
        <w:tc>
          <w:tcPr>
            <w:tcW w:w="573" w:type="dxa"/>
            <w:tcBorders>
              <w:tl2br w:val="nil"/>
              <w:tr2bl w:val="nil"/>
            </w:tcBorders>
            <w:vAlign w:val="center"/>
          </w:tcPr>
          <w:p>
            <w:pPr>
              <w:widowControl/>
              <w:adjustRightInd w:val="0"/>
              <w:snapToGrid w:val="0"/>
              <w:jc w:val="center"/>
              <w:rPr>
                <w:rFonts w:ascii="方正书宋_GBK" w:eastAsia="方正书宋_GBK"/>
              </w:rPr>
            </w:pPr>
            <w:r>
              <w:rPr>
                <w:rFonts w:hint="eastAsia" w:cs="Times New Roman" w:asciiTheme="minorEastAsia" w:hAnsiTheme="minorEastAsia" w:eastAsiaTheme="minorEastAsia"/>
                <w:sz w:val="18"/>
                <w:szCs w:val="18"/>
              </w:rPr>
              <w:t>个</w:t>
            </w:r>
          </w:p>
        </w:tc>
        <w:tc>
          <w:tcPr>
            <w:tcW w:w="1277" w:type="dxa"/>
            <w:tcBorders>
              <w:tl2br w:val="nil"/>
              <w:tr2bl w:val="nil"/>
            </w:tcBorders>
            <w:vAlign w:val="center"/>
          </w:tcPr>
          <w:p>
            <w:pPr>
              <w:widowControl/>
              <w:adjustRightInd w:val="0"/>
              <w:snapToGrid w:val="0"/>
              <w:jc w:val="center"/>
              <w:rPr>
                <w:rFonts w:ascii="方正书宋_GBK" w:eastAsia="方正书宋_GBK"/>
              </w:rPr>
            </w:pPr>
            <w:r>
              <w:rPr>
                <w:rFonts w:hint="eastAsia" w:cs="Times New Roman" w:asciiTheme="minorEastAsia" w:hAnsiTheme="minorEastAsia" w:eastAsiaTheme="minorEastAsia"/>
                <w:sz w:val="18"/>
                <w:szCs w:val="18"/>
              </w:rPr>
              <w:t>县政府要求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pPr>
              <w:spacing w:line="584" w:lineRule="exact"/>
            </w:pPr>
          </w:p>
        </w:tc>
        <w:tc>
          <w:tcPr>
            <w:tcW w:w="825"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质量</w:t>
            </w:r>
          </w:p>
        </w:tc>
        <w:tc>
          <w:tcPr>
            <w:tcW w:w="897" w:type="dxa"/>
            <w:tcBorders>
              <w:tl2br w:val="nil"/>
              <w:tr2bl w:val="nil"/>
            </w:tcBorders>
            <w:vAlign w:val="center"/>
          </w:tcPr>
          <w:p>
            <w:pPr>
              <w:widowControl/>
              <w:adjustRightInd w:val="0"/>
              <w:snapToGrid w:val="0"/>
              <w:jc w:val="center"/>
              <w:rPr>
                <w:rFonts w:ascii="方正书宋_GBK" w:eastAsia="方正书宋_GBK"/>
              </w:rPr>
            </w:pPr>
            <w:r>
              <w:rPr>
                <w:rFonts w:hint="eastAsia" w:cs="Times New Roman" w:asciiTheme="minorEastAsia" w:hAnsiTheme="minorEastAsia" w:eastAsiaTheme="minorEastAsia"/>
                <w:sz w:val="18"/>
                <w:szCs w:val="18"/>
              </w:rPr>
              <w:t>贫困户</w:t>
            </w:r>
          </w:p>
        </w:tc>
        <w:tc>
          <w:tcPr>
            <w:tcW w:w="2172" w:type="dxa"/>
            <w:tcBorders>
              <w:tl2br w:val="nil"/>
              <w:tr2bl w:val="nil"/>
            </w:tcBorders>
            <w:vAlign w:val="center"/>
          </w:tcPr>
          <w:p>
            <w:pPr>
              <w:widowControl/>
              <w:adjustRightInd w:val="0"/>
              <w:snapToGrid w:val="0"/>
              <w:jc w:val="center"/>
              <w:rPr>
                <w:rFonts w:ascii="方正书宋_GBK" w:eastAsia="方正书宋_GBK"/>
              </w:rPr>
            </w:pPr>
            <w:r>
              <w:rPr>
                <w:rFonts w:hint="eastAsia" w:cs="Times New Roman" w:asciiTheme="minorEastAsia" w:hAnsiTheme="minorEastAsia" w:eastAsiaTheme="minorEastAsia"/>
                <w:sz w:val="18"/>
                <w:szCs w:val="18"/>
              </w:rPr>
              <w:t>贫困户每户金额</w:t>
            </w:r>
          </w:p>
        </w:tc>
        <w:tc>
          <w:tcPr>
            <w:tcW w:w="1483" w:type="dxa"/>
            <w:tcBorders>
              <w:tl2br w:val="nil"/>
              <w:tr2bl w:val="nil"/>
            </w:tcBorders>
            <w:vAlign w:val="center"/>
          </w:tcPr>
          <w:p>
            <w:pPr>
              <w:widowControl/>
              <w:adjustRightInd w:val="0"/>
              <w:snapToGrid w:val="0"/>
              <w:jc w:val="center"/>
              <w:rPr>
                <w:rFonts w:ascii="方正书宋_GBK" w:eastAsia="方正书宋_GBK"/>
              </w:rPr>
            </w:pPr>
            <w:r>
              <w:rPr>
                <w:rFonts w:hint="eastAsia" w:cs="Times New Roman" w:asciiTheme="minorEastAsia" w:hAnsiTheme="minorEastAsia" w:eastAsiaTheme="minorEastAsia"/>
                <w:sz w:val="18"/>
                <w:szCs w:val="18"/>
              </w:rPr>
              <w:t>贫困户每户金额</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cs="Times New Roman" w:asciiTheme="minorEastAsia" w:hAnsiTheme="minorEastAsia" w:eastAsiaTheme="minorEastAsia"/>
                <w:sz w:val="18"/>
                <w:szCs w:val="18"/>
              </w:rPr>
              <w:t>=</w:t>
            </w:r>
          </w:p>
        </w:tc>
        <w:tc>
          <w:tcPr>
            <w:tcW w:w="488" w:type="dxa"/>
            <w:tcBorders>
              <w:tl2br w:val="nil"/>
              <w:tr2bl w:val="nil"/>
            </w:tcBorders>
            <w:vAlign w:val="center"/>
          </w:tcPr>
          <w:p>
            <w:pPr>
              <w:widowControl/>
              <w:adjustRightInd w:val="0"/>
              <w:snapToGrid w:val="0"/>
              <w:jc w:val="center"/>
              <w:rPr>
                <w:rFonts w:ascii="方正书宋_GBK" w:eastAsia="方正书宋_GBK"/>
              </w:rPr>
            </w:pPr>
            <w:r>
              <w:rPr>
                <w:rFonts w:cs="Times New Roman" w:asciiTheme="minorEastAsia" w:hAnsiTheme="minorEastAsia" w:eastAsiaTheme="minorEastAsia"/>
                <w:sz w:val="18"/>
                <w:szCs w:val="18"/>
              </w:rPr>
              <w:t>2000</w:t>
            </w:r>
          </w:p>
        </w:tc>
        <w:tc>
          <w:tcPr>
            <w:tcW w:w="573" w:type="dxa"/>
            <w:tcBorders>
              <w:tl2br w:val="nil"/>
              <w:tr2bl w:val="nil"/>
            </w:tcBorders>
            <w:vAlign w:val="center"/>
          </w:tcPr>
          <w:p>
            <w:pPr>
              <w:widowControl/>
              <w:adjustRightInd w:val="0"/>
              <w:snapToGrid w:val="0"/>
              <w:jc w:val="center"/>
              <w:rPr>
                <w:rFonts w:ascii="方正书宋_GBK" w:eastAsia="方正书宋_GBK"/>
              </w:rPr>
            </w:pPr>
            <w:r>
              <w:rPr>
                <w:rFonts w:hint="eastAsia" w:cs="Times New Roman" w:asciiTheme="minorEastAsia" w:hAnsiTheme="minorEastAsia" w:eastAsiaTheme="minorEastAsia"/>
                <w:sz w:val="18"/>
                <w:szCs w:val="18"/>
              </w:rPr>
              <w:t>元</w:t>
            </w:r>
          </w:p>
        </w:tc>
        <w:tc>
          <w:tcPr>
            <w:tcW w:w="1277" w:type="dxa"/>
            <w:tcBorders>
              <w:tl2br w:val="nil"/>
              <w:tr2bl w:val="nil"/>
            </w:tcBorders>
            <w:vAlign w:val="center"/>
          </w:tcPr>
          <w:p>
            <w:pPr>
              <w:widowControl/>
              <w:adjustRightInd w:val="0"/>
              <w:snapToGrid w:val="0"/>
              <w:jc w:val="center"/>
              <w:rPr>
                <w:rFonts w:ascii="方正书宋_GBK" w:eastAsia="方正书宋_GBK"/>
              </w:rPr>
            </w:pPr>
            <w:r>
              <w:rPr>
                <w:rFonts w:hint="eastAsia" w:cs="Times New Roman" w:asciiTheme="minorEastAsia" w:hAnsiTheme="minorEastAsia" w:eastAsiaTheme="minorEastAsia"/>
                <w:sz w:val="18"/>
                <w:szCs w:val="18"/>
              </w:rPr>
              <w:t>县政府要求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558" w:type="dxa"/>
            <w:vMerge w:val="continue"/>
            <w:tcBorders>
              <w:tl2br w:val="nil"/>
              <w:tr2bl w:val="nil"/>
            </w:tcBorders>
            <w:vAlign w:val="center"/>
          </w:tcPr>
          <w:p>
            <w:pPr>
              <w:spacing w:line="584" w:lineRule="exact"/>
            </w:pPr>
          </w:p>
        </w:tc>
        <w:tc>
          <w:tcPr>
            <w:tcW w:w="825"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时效</w:t>
            </w:r>
          </w:p>
        </w:tc>
        <w:tc>
          <w:tcPr>
            <w:tcW w:w="897" w:type="dxa"/>
            <w:tcBorders>
              <w:tl2br w:val="nil"/>
              <w:tr2bl w:val="nil"/>
            </w:tcBorders>
            <w:vAlign w:val="center"/>
          </w:tcPr>
          <w:p>
            <w:pPr>
              <w:widowControl/>
              <w:adjustRightInd w:val="0"/>
              <w:snapToGrid w:val="0"/>
              <w:jc w:val="center"/>
              <w:rPr>
                <w:rFonts w:ascii="方正书宋_GBK" w:eastAsia="方正书宋_GBK"/>
              </w:rPr>
            </w:pPr>
            <w:r>
              <w:rPr>
                <w:rFonts w:hint="eastAsia" w:cs="Times New Roman" w:asciiTheme="minorEastAsia" w:hAnsiTheme="minorEastAsia" w:eastAsiaTheme="minorEastAsia"/>
                <w:sz w:val="18"/>
                <w:szCs w:val="18"/>
              </w:rPr>
              <w:t>及时率</w:t>
            </w:r>
          </w:p>
        </w:tc>
        <w:tc>
          <w:tcPr>
            <w:tcW w:w="2172" w:type="dxa"/>
            <w:tcBorders>
              <w:tl2br w:val="nil"/>
              <w:tr2bl w:val="nil"/>
            </w:tcBorders>
            <w:vAlign w:val="center"/>
          </w:tcPr>
          <w:p>
            <w:pPr>
              <w:widowControl/>
              <w:adjustRightInd w:val="0"/>
              <w:snapToGrid w:val="0"/>
              <w:jc w:val="center"/>
              <w:rPr>
                <w:rFonts w:ascii="方正书宋_GBK" w:eastAsia="方正书宋_GBK"/>
              </w:rPr>
            </w:pPr>
            <w:r>
              <w:rPr>
                <w:rFonts w:hint="eastAsia" w:cs="Times New Roman" w:asciiTheme="minorEastAsia" w:hAnsiTheme="minorEastAsia" w:eastAsiaTheme="minorEastAsia"/>
                <w:sz w:val="18"/>
                <w:szCs w:val="18"/>
              </w:rPr>
              <w:t>资金拨付及时率</w:t>
            </w:r>
          </w:p>
        </w:tc>
        <w:tc>
          <w:tcPr>
            <w:tcW w:w="1483" w:type="dxa"/>
            <w:tcBorders>
              <w:tl2br w:val="nil"/>
              <w:tr2bl w:val="nil"/>
            </w:tcBorders>
            <w:vAlign w:val="center"/>
          </w:tcPr>
          <w:p>
            <w:pPr>
              <w:widowControl/>
              <w:adjustRightInd w:val="0"/>
              <w:snapToGrid w:val="0"/>
              <w:jc w:val="center"/>
              <w:rPr>
                <w:rFonts w:ascii="方正书宋_GBK" w:eastAsia="方正书宋_GBK"/>
              </w:rPr>
            </w:pPr>
            <w:r>
              <w:rPr>
                <w:rFonts w:hint="eastAsia" w:cs="Times New Roman" w:asciiTheme="minorEastAsia" w:hAnsiTheme="minorEastAsia" w:eastAsiaTheme="minorEastAsia"/>
                <w:sz w:val="18"/>
                <w:szCs w:val="18"/>
              </w:rPr>
              <w:t>资金拨付及时率</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hint="eastAsia" w:cs="Times New Roman" w:asciiTheme="minorEastAsia" w:hAnsiTheme="minorEastAsia" w:eastAsiaTheme="minorEastAsia"/>
                <w:sz w:val="18"/>
                <w:szCs w:val="18"/>
              </w:rPr>
              <w:t>≥</w:t>
            </w:r>
          </w:p>
        </w:tc>
        <w:tc>
          <w:tcPr>
            <w:tcW w:w="488" w:type="dxa"/>
            <w:tcBorders>
              <w:tl2br w:val="nil"/>
              <w:tr2bl w:val="nil"/>
            </w:tcBorders>
            <w:vAlign w:val="center"/>
          </w:tcPr>
          <w:p>
            <w:pPr>
              <w:widowControl/>
              <w:adjustRightInd w:val="0"/>
              <w:snapToGrid w:val="0"/>
              <w:jc w:val="center"/>
              <w:rPr>
                <w:rFonts w:ascii="方正书宋_GBK" w:eastAsia="方正书宋_GBK"/>
              </w:rPr>
            </w:pPr>
            <w:r>
              <w:rPr>
                <w:rFonts w:cs="Times New Roman" w:asciiTheme="minorEastAsia" w:hAnsiTheme="minorEastAsia" w:eastAsiaTheme="minorEastAsia"/>
                <w:sz w:val="18"/>
                <w:szCs w:val="18"/>
              </w:rPr>
              <w:t>100</w:t>
            </w:r>
          </w:p>
        </w:tc>
        <w:tc>
          <w:tcPr>
            <w:tcW w:w="573" w:type="dxa"/>
            <w:tcBorders>
              <w:tl2br w:val="nil"/>
              <w:tr2bl w:val="nil"/>
            </w:tcBorders>
            <w:vAlign w:val="center"/>
          </w:tcPr>
          <w:p>
            <w:pPr>
              <w:widowControl/>
              <w:adjustRightInd w:val="0"/>
              <w:snapToGrid w:val="0"/>
              <w:jc w:val="center"/>
              <w:rPr>
                <w:rFonts w:ascii="方正书宋_GBK" w:eastAsia="方正书宋_GBK"/>
              </w:rPr>
            </w:pPr>
            <w:r>
              <w:rPr>
                <w:rFonts w:cs="Times New Roman" w:asciiTheme="minorEastAsia" w:hAnsiTheme="minorEastAsia" w:eastAsiaTheme="minorEastAsia"/>
                <w:sz w:val="18"/>
                <w:szCs w:val="18"/>
              </w:rPr>
              <w:t>%</w:t>
            </w:r>
          </w:p>
        </w:tc>
        <w:tc>
          <w:tcPr>
            <w:tcW w:w="1277" w:type="dxa"/>
            <w:tcBorders>
              <w:tl2br w:val="nil"/>
              <w:tr2bl w:val="nil"/>
            </w:tcBorders>
            <w:vAlign w:val="center"/>
          </w:tcPr>
          <w:p>
            <w:pPr>
              <w:widowControl/>
              <w:adjustRightInd w:val="0"/>
              <w:snapToGrid w:val="0"/>
              <w:jc w:val="center"/>
              <w:rPr>
                <w:rFonts w:ascii="方正书宋_GBK" w:eastAsia="方正书宋_GBK"/>
              </w:rPr>
            </w:pPr>
            <w:r>
              <w:rPr>
                <w:rFonts w:hint="eastAsia" w:cs="Times New Roman" w:asciiTheme="minorEastAsia" w:hAnsiTheme="minorEastAsia" w:eastAsiaTheme="minorEastAsia"/>
                <w:sz w:val="18"/>
                <w:szCs w:val="18"/>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pPr>
              <w:spacing w:line="584" w:lineRule="exact"/>
            </w:pPr>
          </w:p>
        </w:tc>
        <w:tc>
          <w:tcPr>
            <w:tcW w:w="825"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成本</w:t>
            </w:r>
          </w:p>
        </w:tc>
        <w:tc>
          <w:tcPr>
            <w:tcW w:w="897" w:type="dxa"/>
            <w:tcBorders>
              <w:tl2br w:val="nil"/>
              <w:tr2bl w:val="nil"/>
            </w:tcBorders>
            <w:vAlign w:val="center"/>
          </w:tcPr>
          <w:p>
            <w:pPr>
              <w:widowControl/>
              <w:adjustRightInd w:val="0"/>
              <w:snapToGrid w:val="0"/>
              <w:jc w:val="center"/>
              <w:rPr>
                <w:rFonts w:ascii="方正书宋_GBK" w:eastAsia="方正书宋_GBK"/>
              </w:rPr>
            </w:pPr>
            <w:r>
              <w:rPr>
                <w:rFonts w:hint="eastAsia" w:cs="Times New Roman" w:asciiTheme="minorEastAsia" w:hAnsiTheme="minorEastAsia" w:eastAsiaTheme="minorEastAsia"/>
                <w:sz w:val="18"/>
                <w:szCs w:val="18"/>
              </w:rPr>
              <w:t>期间</w:t>
            </w:r>
          </w:p>
        </w:tc>
        <w:tc>
          <w:tcPr>
            <w:tcW w:w="2172" w:type="dxa"/>
            <w:tcBorders>
              <w:tl2br w:val="nil"/>
              <w:tr2bl w:val="nil"/>
            </w:tcBorders>
            <w:vAlign w:val="center"/>
          </w:tcPr>
          <w:p>
            <w:pPr>
              <w:widowControl/>
              <w:adjustRightInd w:val="0"/>
              <w:snapToGrid w:val="0"/>
              <w:jc w:val="center"/>
              <w:rPr>
                <w:rFonts w:ascii="方正书宋_GBK" w:eastAsia="方正书宋_GBK"/>
              </w:rPr>
            </w:pPr>
            <w:r>
              <w:rPr>
                <w:rFonts w:hint="eastAsia" w:cs="Times New Roman" w:asciiTheme="minorEastAsia" w:hAnsiTheme="minorEastAsia" w:eastAsiaTheme="minorEastAsia"/>
                <w:sz w:val="18"/>
                <w:szCs w:val="18"/>
              </w:rPr>
              <w:t>保证扶贫时间</w:t>
            </w:r>
          </w:p>
        </w:tc>
        <w:tc>
          <w:tcPr>
            <w:tcW w:w="1483" w:type="dxa"/>
            <w:tcBorders>
              <w:tl2br w:val="nil"/>
              <w:tr2bl w:val="nil"/>
            </w:tcBorders>
            <w:vAlign w:val="center"/>
          </w:tcPr>
          <w:p>
            <w:pPr>
              <w:widowControl/>
              <w:adjustRightInd w:val="0"/>
              <w:snapToGrid w:val="0"/>
              <w:jc w:val="center"/>
              <w:rPr>
                <w:rFonts w:ascii="方正书宋_GBK" w:eastAsia="方正书宋_GBK"/>
              </w:rPr>
            </w:pPr>
            <w:r>
              <w:rPr>
                <w:rFonts w:hint="eastAsia" w:cs="Times New Roman" w:asciiTheme="minorEastAsia" w:hAnsiTheme="minorEastAsia" w:eastAsiaTheme="minorEastAsia"/>
                <w:sz w:val="18"/>
                <w:szCs w:val="18"/>
              </w:rPr>
              <w:t>保证扶贫时间</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hint="eastAsia" w:cs="Times New Roman" w:asciiTheme="minorEastAsia" w:hAnsiTheme="minorEastAsia" w:eastAsiaTheme="minorEastAsia"/>
                <w:sz w:val="18"/>
                <w:szCs w:val="18"/>
              </w:rPr>
              <w:t>≥</w:t>
            </w:r>
          </w:p>
        </w:tc>
        <w:tc>
          <w:tcPr>
            <w:tcW w:w="488" w:type="dxa"/>
            <w:tcBorders>
              <w:tl2br w:val="nil"/>
              <w:tr2bl w:val="nil"/>
            </w:tcBorders>
            <w:vAlign w:val="center"/>
          </w:tcPr>
          <w:p>
            <w:pPr>
              <w:widowControl/>
              <w:adjustRightInd w:val="0"/>
              <w:snapToGrid w:val="0"/>
              <w:jc w:val="center"/>
              <w:rPr>
                <w:rFonts w:ascii="方正书宋_GBK" w:eastAsia="方正书宋_GBK"/>
              </w:rPr>
            </w:pPr>
            <w:r>
              <w:rPr>
                <w:rFonts w:cs="Times New Roman" w:asciiTheme="minorEastAsia" w:hAnsiTheme="minorEastAsia" w:eastAsiaTheme="minorEastAsia"/>
                <w:sz w:val="18"/>
                <w:szCs w:val="18"/>
              </w:rPr>
              <w:t>12</w:t>
            </w:r>
          </w:p>
        </w:tc>
        <w:tc>
          <w:tcPr>
            <w:tcW w:w="573" w:type="dxa"/>
            <w:tcBorders>
              <w:tl2br w:val="nil"/>
              <w:tr2bl w:val="nil"/>
            </w:tcBorders>
            <w:vAlign w:val="center"/>
          </w:tcPr>
          <w:p>
            <w:pPr>
              <w:widowControl/>
              <w:adjustRightInd w:val="0"/>
              <w:snapToGrid w:val="0"/>
              <w:jc w:val="center"/>
              <w:rPr>
                <w:rFonts w:ascii="方正书宋_GBK" w:eastAsia="方正书宋_GBK"/>
              </w:rPr>
            </w:pPr>
            <w:r>
              <w:rPr>
                <w:rFonts w:hint="eastAsia" w:cs="Times New Roman" w:asciiTheme="minorEastAsia" w:hAnsiTheme="minorEastAsia" w:eastAsiaTheme="minorEastAsia"/>
                <w:sz w:val="18"/>
                <w:szCs w:val="18"/>
              </w:rPr>
              <w:t>月</w:t>
            </w:r>
          </w:p>
        </w:tc>
        <w:tc>
          <w:tcPr>
            <w:tcW w:w="1277" w:type="dxa"/>
            <w:tcBorders>
              <w:tl2br w:val="nil"/>
              <w:tr2bl w:val="nil"/>
            </w:tcBorders>
            <w:vAlign w:val="center"/>
          </w:tcPr>
          <w:p>
            <w:pPr>
              <w:widowControl/>
              <w:adjustRightInd w:val="0"/>
              <w:snapToGrid w:val="0"/>
              <w:jc w:val="center"/>
              <w:rPr>
                <w:rFonts w:ascii="方正书宋_GBK" w:eastAsia="方正书宋_GBK"/>
              </w:rPr>
            </w:pPr>
            <w:r>
              <w:rPr>
                <w:rFonts w:hint="eastAsia" w:cs="Times New Roman" w:asciiTheme="minorEastAsia" w:hAnsiTheme="minorEastAsia" w:eastAsiaTheme="minorEastAsia"/>
                <w:sz w:val="18"/>
                <w:szCs w:val="18"/>
              </w:rPr>
              <w:t>保障</w:t>
            </w:r>
            <w:r>
              <w:rPr>
                <w:rFonts w:hint="eastAsia" w:cs="Times New Roman" w:asciiTheme="minorEastAsia" w:hAnsiTheme="minorEastAsia"/>
                <w:sz w:val="18"/>
                <w:szCs w:val="18"/>
                <w:lang w:val="en-US" w:eastAsia="zh-CN"/>
              </w:rPr>
              <w:t>2023</w:t>
            </w:r>
            <w:r>
              <w:rPr>
                <w:rFonts w:hint="eastAsia" w:cs="Times New Roman" w:asciiTheme="minorEastAsia" w:hAnsiTheme="minorEastAsia" w:eastAsiaTheme="minorEastAsia"/>
                <w:sz w:val="18"/>
                <w:szCs w:val="18"/>
              </w:rPr>
              <w:t>年全年扶贫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restart"/>
            <w:tcBorders>
              <w:tl2br w:val="nil"/>
              <w:tr2bl w:val="nil"/>
            </w:tcBorders>
            <w:vAlign w:val="center"/>
          </w:tcPr>
          <w:p>
            <w:pPr>
              <w:adjustRightInd w:val="0"/>
              <w:snapToGrid w:val="0"/>
              <w:spacing w:line="584" w:lineRule="exact"/>
              <w:jc w:val="center"/>
              <w:rPr>
                <w:rFonts w:ascii="方正书宋_GBK" w:eastAsia="方正书宋_GBK"/>
              </w:rPr>
            </w:pPr>
            <w:r>
              <w:rPr>
                <w:rFonts w:hint="eastAsia" w:ascii="方正书宋_GBK" w:eastAsia="方正书宋_GBK"/>
                <w:lang w:eastAsia="zh-CN"/>
              </w:rPr>
              <w:t>单位</w:t>
            </w:r>
            <w:r>
              <w:rPr>
                <w:rFonts w:hint="eastAsia" w:ascii="方正书宋_GBK" w:eastAsia="方正书宋_GBK"/>
              </w:rPr>
              <w:t>效果</w:t>
            </w:r>
          </w:p>
        </w:tc>
        <w:tc>
          <w:tcPr>
            <w:tcW w:w="825"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社会</w:t>
            </w:r>
          </w:p>
          <w:p>
            <w:pPr>
              <w:widowControl/>
              <w:adjustRightInd w:val="0"/>
              <w:snapToGrid w:val="0"/>
              <w:spacing w:line="584" w:lineRule="exact"/>
              <w:jc w:val="center"/>
              <w:rPr>
                <w:rFonts w:ascii="方正书宋_GBK" w:eastAsia="方正书宋_GBK"/>
              </w:rPr>
            </w:pPr>
            <w:r>
              <w:rPr>
                <w:rFonts w:ascii="方正书宋_GBK" w:eastAsia="方正书宋_GBK"/>
              </w:rPr>
              <w:t>效益</w:t>
            </w:r>
          </w:p>
        </w:tc>
        <w:tc>
          <w:tcPr>
            <w:tcW w:w="897" w:type="dxa"/>
            <w:tcBorders>
              <w:tl2br w:val="nil"/>
              <w:tr2bl w:val="nil"/>
            </w:tcBorders>
            <w:vAlign w:val="center"/>
          </w:tcPr>
          <w:p>
            <w:pPr>
              <w:widowControl/>
              <w:adjustRightInd w:val="0"/>
              <w:snapToGrid w:val="0"/>
              <w:jc w:val="center"/>
              <w:rPr>
                <w:rFonts w:ascii="方正书宋_GBK" w:eastAsia="方正书宋_GBK"/>
              </w:rPr>
            </w:pPr>
            <w:r>
              <w:rPr>
                <w:rFonts w:hint="eastAsia" w:cs="Times New Roman" w:asciiTheme="minorEastAsia" w:hAnsiTheme="minorEastAsia" w:eastAsiaTheme="minorEastAsia"/>
                <w:sz w:val="18"/>
                <w:szCs w:val="18"/>
              </w:rPr>
              <w:t>经费</w:t>
            </w:r>
          </w:p>
        </w:tc>
        <w:tc>
          <w:tcPr>
            <w:tcW w:w="2172" w:type="dxa"/>
            <w:tcBorders>
              <w:tl2br w:val="nil"/>
              <w:tr2bl w:val="nil"/>
            </w:tcBorders>
            <w:vAlign w:val="center"/>
          </w:tcPr>
          <w:p>
            <w:pPr>
              <w:widowControl/>
              <w:adjustRightInd w:val="0"/>
              <w:snapToGrid w:val="0"/>
              <w:jc w:val="center"/>
              <w:rPr>
                <w:rFonts w:ascii="方正书宋_GBK" w:eastAsia="方正书宋_GBK"/>
              </w:rPr>
            </w:pPr>
            <w:r>
              <w:rPr>
                <w:rFonts w:hint="eastAsia" w:cs="Times New Roman" w:asciiTheme="minorEastAsia" w:hAnsiTheme="minorEastAsia" w:eastAsiaTheme="minorEastAsia"/>
                <w:sz w:val="18"/>
                <w:szCs w:val="18"/>
              </w:rPr>
              <w:t>经费支出</w:t>
            </w:r>
          </w:p>
        </w:tc>
        <w:tc>
          <w:tcPr>
            <w:tcW w:w="1483" w:type="dxa"/>
            <w:tcBorders>
              <w:tl2br w:val="nil"/>
              <w:tr2bl w:val="nil"/>
            </w:tcBorders>
            <w:vAlign w:val="center"/>
          </w:tcPr>
          <w:p>
            <w:pPr>
              <w:widowControl/>
              <w:adjustRightInd w:val="0"/>
              <w:snapToGrid w:val="0"/>
              <w:jc w:val="center"/>
              <w:rPr>
                <w:rFonts w:ascii="方正书宋_GBK" w:eastAsia="方正书宋_GBK"/>
              </w:rPr>
            </w:pPr>
            <w:r>
              <w:rPr>
                <w:rFonts w:hint="eastAsia" w:cs="Times New Roman" w:asciiTheme="minorEastAsia" w:hAnsiTheme="minorEastAsia" w:eastAsiaTheme="minorEastAsia"/>
                <w:sz w:val="18"/>
                <w:szCs w:val="18"/>
              </w:rPr>
              <w:t>经费支出</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hint="eastAsia" w:cs="Times New Roman" w:asciiTheme="minorEastAsia" w:hAnsiTheme="minorEastAsia" w:eastAsiaTheme="minorEastAsia"/>
                <w:sz w:val="18"/>
                <w:szCs w:val="18"/>
              </w:rPr>
              <w:t>≤</w:t>
            </w:r>
          </w:p>
        </w:tc>
        <w:tc>
          <w:tcPr>
            <w:tcW w:w="488" w:type="dxa"/>
            <w:tcBorders>
              <w:tl2br w:val="nil"/>
              <w:tr2bl w:val="nil"/>
            </w:tcBorders>
            <w:vAlign w:val="center"/>
          </w:tcPr>
          <w:p>
            <w:pPr>
              <w:widowControl/>
              <w:adjustRightInd w:val="0"/>
              <w:snapToGrid w:val="0"/>
              <w:jc w:val="center"/>
              <w:rPr>
                <w:rFonts w:ascii="方正书宋_GBK" w:eastAsia="方正书宋_GBK"/>
              </w:rPr>
            </w:pPr>
            <w:r>
              <w:rPr>
                <w:rFonts w:cs="Times New Roman" w:asciiTheme="minorEastAsia" w:hAnsiTheme="minorEastAsia" w:eastAsiaTheme="minorEastAsia"/>
                <w:sz w:val="18"/>
                <w:szCs w:val="18"/>
              </w:rPr>
              <w:t>0.6</w:t>
            </w:r>
          </w:p>
        </w:tc>
        <w:tc>
          <w:tcPr>
            <w:tcW w:w="573" w:type="dxa"/>
            <w:tcBorders>
              <w:tl2br w:val="nil"/>
              <w:tr2bl w:val="nil"/>
            </w:tcBorders>
            <w:vAlign w:val="center"/>
          </w:tcPr>
          <w:p>
            <w:pPr>
              <w:widowControl/>
              <w:adjustRightInd w:val="0"/>
              <w:snapToGrid w:val="0"/>
              <w:jc w:val="center"/>
              <w:rPr>
                <w:rFonts w:ascii="方正书宋_GBK" w:eastAsia="方正书宋_GBK"/>
              </w:rPr>
            </w:pPr>
            <w:r>
              <w:rPr>
                <w:rFonts w:hint="eastAsia" w:cs="Times New Roman" w:asciiTheme="minorEastAsia" w:hAnsiTheme="minorEastAsia" w:eastAsiaTheme="minorEastAsia"/>
                <w:sz w:val="18"/>
                <w:szCs w:val="18"/>
              </w:rPr>
              <w:t>万元</w:t>
            </w:r>
          </w:p>
        </w:tc>
        <w:tc>
          <w:tcPr>
            <w:tcW w:w="1277" w:type="dxa"/>
            <w:tcBorders>
              <w:tl2br w:val="nil"/>
              <w:tr2bl w:val="nil"/>
            </w:tcBorders>
            <w:vAlign w:val="center"/>
          </w:tcPr>
          <w:p>
            <w:pPr>
              <w:widowControl/>
              <w:adjustRightInd w:val="0"/>
              <w:snapToGrid w:val="0"/>
              <w:jc w:val="center"/>
              <w:rPr>
                <w:rFonts w:ascii="方正书宋_GBK" w:eastAsia="方正书宋_GBK"/>
              </w:rPr>
            </w:pPr>
            <w:r>
              <w:rPr>
                <w:rFonts w:hint="eastAsia" w:cs="Times New Roman" w:asciiTheme="minorEastAsia" w:hAnsiTheme="minorEastAsia" w:eastAsiaTheme="minorEastAsia"/>
                <w:sz w:val="18"/>
                <w:szCs w:val="18"/>
              </w:rPr>
              <w:t>年初预算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pPr>
              <w:spacing w:line="584" w:lineRule="exact"/>
            </w:pPr>
          </w:p>
        </w:tc>
        <w:tc>
          <w:tcPr>
            <w:tcW w:w="825"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rPr>
              <w:t>经济</w:t>
            </w:r>
          </w:p>
          <w:p>
            <w:pPr>
              <w:widowControl/>
              <w:adjustRightInd w:val="0"/>
              <w:snapToGrid w:val="0"/>
              <w:spacing w:line="584" w:lineRule="exact"/>
              <w:jc w:val="center"/>
              <w:rPr>
                <w:rFonts w:ascii="方正书宋_GBK" w:eastAsia="方正书宋_GBK"/>
              </w:rPr>
            </w:pPr>
            <w:r>
              <w:rPr>
                <w:rFonts w:hint="eastAsia" w:ascii="方正书宋_GBK" w:eastAsia="方正书宋_GBK"/>
              </w:rPr>
              <w:t>效益</w:t>
            </w:r>
          </w:p>
        </w:tc>
        <w:tc>
          <w:tcPr>
            <w:tcW w:w="897" w:type="dxa"/>
            <w:tcBorders>
              <w:tl2br w:val="nil"/>
              <w:tr2bl w:val="nil"/>
            </w:tcBorders>
            <w:vAlign w:val="center"/>
          </w:tcPr>
          <w:p>
            <w:pPr>
              <w:widowControl/>
              <w:adjustRightInd w:val="0"/>
              <w:snapToGrid w:val="0"/>
              <w:jc w:val="center"/>
              <w:rPr>
                <w:rFonts w:ascii="方正书宋_GBK" w:eastAsia="方正书宋_GBK"/>
              </w:rPr>
            </w:pPr>
            <w:r>
              <w:rPr>
                <w:rFonts w:hint="eastAsia" w:cs="Times New Roman" w:asciiTheme="minorEastAsia" w:hAnsiTheme="minorEastAsia" w:eastAsiaTheme="minorEastAsia"/>
                <w:sz w:val="18"/>
                <w:szCs w:val="18"/>
              </w:rPr>
              <w:t>贫苦户</w:t>
            </w:r>
          </w:p>
        </w:tc>
        <w:tc>
          <w:tcPr>
            <w:tcW w:w="2172" w:type="dxa"/>
            <w:tcBorders>
              <w:tl2br w:val="nil"/>
              <w:tr2bl w:val="nil"/>
            </w:tcBorders>
            <w:vAlign w:val="center"/>
          </w:tcPr>
          <w:p>
            <w:pPr>
              <w:widowControl/>
              <w:adjustRightInd w:val="0"/>
              <w:snapToGrid w:val="0"/>
              <w:jc w:val="center"/>
              <w:rPr>
                <w:rFonts w:ascii="方正书宋_GBK" w:eastAsia="方正书宋_GBK"/>
              </w:rPr>
            </w:pPr>
            <w:r>
              <w:rPr>
                <w:rFonts w:hint="eastAsia" w:cs="Times New Roman" w:asciiTheme="minorEastAsia" w:hAnsiTheme="minorEastAsia" w:eastAsiaTheme="minorEastAsia"/>
                <w:sz w:val="18"/>
                <w:szCs w:val="18"/>
              </w:rPr>
              <w:t>受益贫困户</w:t>
            </w:r>
          </w:p>
        </w:tc>
        <w:tc>
          <w:tcPr>
            <w:tcW w:w="1483" w:type="dxa"/>
            <w:tcBorders>
              <w:tl2br w:val="nil"/>
              <w:tr2bl w:val="nil"/>
            </w:tcBorders>
            <w:vAlign w:val="center"/>
          </w:tcPr>
          <w:p>
            <w:pPr>
              <w:widowControl/>
              <w:adjustRightInd w:val="0"/>
              <w:snapToGrid w:val="0"/>
              <w:jc w:val="center"/>
              <w:rPr>
                <w:rFonts w:ascii="方正书宋_GBK" w:eastAsia="方正书宋_GBK"/>
              </w:rPr>
            </w:pPr>
            <w:r>
              <w:rPr>
                <w:rFonts w:hint="eastAsia" w:cs="Times New Roman" w:asciiTheme="minorEastAsia" w:hAnsiTheme="minorEastAsia" w:eastAsiaTheme="minorEastAsia"/>
                <w:sz w:val="18"/>
                <w:szCs w:val="18"/>
              </w:rPr>
              <w:t>受益贫困户</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cs="Times New Roman" w:asciiTheme="minorEastAsia" w:hAnsiTheme="minorEastAsia" w:eastAsiaTheme="minorEastAsia"/>
                <w:sz w:val="18"/>
                <w:szCs w:val="18"/>
              </w:rPr>
              <w:t>=</w:t>
            </w:r>
          </w:p>
        </w:tc>
        <w:tc>
          <w:tcPr>
            <w:tcW w:w="488" w:type="dxa"/>
            <w:tcBorders>
              <w:tl2br w:val="nil"/>
              <w:tr2bl w:val="nil"/>
            </w:tcBorders>
            <w:vAlign w:val="center"/>
          </w:tcPr>
          <w:p>
            <w:pPr>
              <w:widowControl/>
              <w:adjustRightInd w:val="0"/>
              <w:snapToGrid w:val="0"/>
              <w:jc w:val="center"/>
              <w:rPr>
                <w:rFonts w:ascii="方正书宋_GBK" w:eastAsia="方正书宋_GBK"/>
              </w:rPr>
            </w:pPr>
            <w:r>
              <w:rPr>
                <w:rFonts w:cs="Times New Roman" w:asciiTheme="minorEastAsia" w:hAnsiTheme="minorEastAsia" w:eastAsiaTheme="minorEastAsia"/>
                <w:sz w:val="18"/>
                <w:szCs w:val="18"/>
              </w:rPr>
              <w:t>3</w:t>
            </w:r>
          </w:p>
        </w:tc>
        <w:tc>
          <w:tcPr>
            <w:tcW w:w="573" w:type="dxa"/>
            <w:tcBorders>
              <w:tl2br w:val="nil"/>
              <w:tr2bl w:val="nil"/>
            </w:tcBorders>
            <w:vAlign w:val="center"/>
          </w:tcPr>
          <w:p>
            <w:pPr>
              <w:widowControl/>
              <w:adjustRightInd w:val="0"/>
              <w:snapToGrid w:val="0"/>
              <w:jc w:val="center"/>
              <w:rPr>
                <w:rFonts w:ascii="方正书宋_GBK" w:eastAsia="方正书宋_GBK"/>
              </w:rPr>
            </w:pPr>
            <w:r>
              <w:rPr>
                <w:rFonts w:hint="eastAsia" w:cs="Times New Roman" w:asciiTheme="minorEastAsia" w:hAnsiTheme="minorEastAsia" w:eastAsiaTheme="minorEastAsia"/>
                <w:sz w:val="18"/>
                <w:szCs w:val="18"/>
              </w:rPr>
              <w:t>个</w:t>
            </w:r>
          </w:p>
        </w:tc>
        <w:tc>
          <w:tcPr>
            <w:tcW w:w="1277" w:type="dxa"/>
            <w:tcBorders>
              <w:tl2br w:val="nil"/>
              <w:tr2bl w:val="nil"/>
            </w:tcBorders>
            <w:vAlign w:val="center"/>
          </w:tcPr>
          <w:p>
            <w:pPr>
              <w:widowControl/>
              <w:adjustRightInd w:val="0"/>
              <w:snapToGrid w:val="0"/>
              <w:jc w:val="center"/>
              <w:rPr>
                <w:rFonts w:ascii="方正书宋_GBK" w:eastAsia="方正书宋_GBK"/>
              </w:rPr>
            </w:pPr>
            <w:r>
              <w:rPr>
                <w:rFonts w:hint="eastAsia" w:cs="Times New Roman" w:asciiTheme="minorEastAsia" w:hAnsiTheme="minorEastAsia" w:eastAsiaTheme="minorEastAsia"/>
                <w:sz w:val="18"/>
                <w:szCs w:val="18"/>
              </w:rPr>
              <w:t>县政府要求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pPr>
              <w:spacing w:line="584" w:lineRule="exact"/>
            </w:pPr>
          </w:p>
        </w:tc>
        <w:tc>
          <w:tcPr>
            <w:tcW w:w="825"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rPr>
              <w:t>生态</w:t>
            </w:r>
          </w:p>
          <w:p>
            <w:pPr>
              <w:widowControl/>
              <w:adjustRightInd w:val="0"/>
              <w:snapToGrid w:val="0"/>
              <w:spacing w:line="584" w:lineRule="exact"/>
              <w:jc w:val="center"/>
              <w:rPr>
                <w:rFonts w:ascii="方正书宋_GBK" w:eastAsia="方正书宋_GBK"/>
              </w:rPr>
            </w:pPr>
            <w:r>
              <w:rPr>
                <w:rFonts w:hint="eastAsia" w:ascii="方正书宋_GBK" w:eastAsia="方正书宋_GBK"/>
              </w:rPr>
              <w:t>效益</w:t>
            </w:r>
          </w:p>
        </w:tc>
        <w:tc>
          <w:tcPr>
            <w:tcW w:w="897" w:type="dxa"/>
            <w:tcBorders>
              <w:tl2br w:val="nil"/>
              <w:tr2bl w:val="nil"/>
            </w:tcBorders>
            <w:vAlign w:val="center"/>
          </w:tcPr>
          <w:p>
            <w:pPr>
              <w:widowControl/>
              <w:adjustRightInd w:val="0"/>
              <w:snapToGrid w:val="0"/>
              <w:jc w:val="center"/>
              <w:rPr>
                <w:rFonts w:ascii="方正书宋_GBK" w:eastAsia="方正书宋_GBK"/>
              </w:rPr>
            </w:pPr>
            <w:r>
              <w:rPr>
                <w:rFonts w:hint="eastAsia" w:cs="Times New Roman" w:asciiTheme="minorEastAsia" w:hAnsiTheme="minorEastAsia" w:eastAsiaTheme="minorEastAsia"/>
                <w:sz w:val="18"/>
                <w:szCs w:val="18"/>
              </w:rPr>
              <w:t>贫困户满意度</w:t>
            </w:r>
          </w:p>
        </w:tc>
        <w:tc>
          <w:tcPr>
            <w:tcW w:w="2172" w:type="dxa"/>
            <w:tcBorders>
              <w:tl2br w:val="nil"/>
              <w:tr2bl w:val="nil"/>
            </w:tcBorders>
            <w:vAlign w:val="center"/>
          </w:tcPr>
          <w:p>
            <w:pPr>
              <w:widowControl/>
              <w:adjustRightInd w:val="0"/>
              <w:snapToGrid w:val="0"/>
              <w:jc w:val="center"/>
              <w:rPr>
                <w:rFonts w:ascii="方正书宋_GBK" w:eastAsia="方正书宋_GBK"/>
              </w:rPr>
            </w:pPr>
            <w:r>
              <w:rPr>
                <w:rFonts w:hint="eastAsia" w:cs="Times New Roman" w:asciiTheme="minorEastAsia" w:hAnsiTheme="minorEastAsia" w:eastAsiaTheme="minorEastAsia"/>
                <w:sz w:val="18"/>
                <w:szCs w:val="18"/>
              </w:rPr>
              <w:t>贫困户满意度</w:t>
            </w:r>
          </w:p>
        </w:tc>
        <w:tc>
          <w:tcPr>
            <w:tcW w:w="1483" w:type="dxa"/>
            <w:tcBorders>
              <w:tl2br w:val="nil"/>
              <w:tr2bl w:val="nil"/>
            </w:tcBorders>
            <w:vAlign w:val="center"/>
          </w:tcPr>
          <w:p>
            <w:pPr>
              <w:widowControl/>
              <w:adjustRightInd w:val="0"/>
              <w:snapToGrid w:val="0"/>
              <w:jc w:val="center"/>
              <w:rPr>
                <w:rFonts w:ascii="方正书宋_GBK" w:eastAsia="方正书宋_GBK"/>
              </w:rPr>
            </w:pPr>
            <w:r>
              <w:rPr>
                <w:rFonts w:hint="eastAsia" w:cs="Times New Roman" w:asciiTheme="minorEastAsia" w:hAnsiTheme="minorEastAsia" w:eastAsiaTheme="minorEastAsia"/>
                <w:sz w:val="18"/>
                <w:szCs w:val="18"/>
              </w:rPr>
              <w:t>贫困户满意度</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hint="eastAsia" w:cs="Times New Roman" w:asciiTheme="minorEastAsia" w:hAnsiTheme="minorEastAsia" w:eastAsiaTheme="minorEastAsia"/>
                <w:sz w:val="18"/>
                <w:szCs w:val="18"/>
              </w:rPr>
              <w:t>≥</w:t>
            </w:r>
          </w:p>
        </w:tc>
        <w:tc>
          <w:tcPr>
            <w:tcW w:w="488" w:type="dxa"/>
            <w:tcBorders>
              <w:tl2br w:val="nil"/>
              <w:tr2bl w:val="nil"/>
            </w:tcBorders>
            <w:vAlign w:val="center"/>
          </w:tcPr>
          <w:p>
            <w:pPr>
              <w:widowControl/>
              <w:adjustRightInd w:val="0"/>
              <w:snapToGrid w:val="0"/>
              <w:jc w:val="center"/>
              <w:rPr>
                <w:rFonts w:ascii="方正书宋_GBK" w:eastAsia="方正书宋_GBK"/>
              </w:rPr>
            </w:pPr>
            <w:r>
              <w:rPr>
                <w:rFonts w:cs="Times New Roman" w:asciiTheme="minorEastAsia" w:hAnsiTheme="minorEastAsia" w:eastAsiaTheme="minorEastAsia"/>
                <w:sz w:val="18"/>
                <w:szCs w:val="18"/>
              </w:rPr>
              <w:t>100</w:t>
            </w:r>
          </w:p>
        </w:tc>
        <w:tc>
          <w:tcPr>
            <w:tcW w:w="573" w:type="dxa"/>
            <w:tcBorders>
              <w:tl2br w:val="nil"/>
              <w:tr2bl w:val="nil"/>
            </w:tcBorders>
            <w:vAlign w:val="center"/>
          </w:tcPr>
          <w:p>
            <w:pPr>
              <w:widowControl/>
              <w:adjustRightInd w:val="0"/>
              <w:snapToGrid w:val="0"/>
              <w:jc w:val="center"/>
              <w:rPr>
                <w:rFonts w:ascii="方正书宋_GBK" w:eastAsia="方正书宋_GBK"/>
              </w:rPr>
            </w:pPr>
            <w:r>
              <w:rPr>
                <w:rFonts w:cs="Times New Roman" w:asciiTheme="minorEastAsia" w:hAnsiTheme="minorEastAsia" w:eastAsiaTheme="minorEastAsia"/>
                <w:sz w:val="18"/>
                <w:szCs w:val="18"/>
              </w:rPr>
              <w:t>%</w:t>
            </w:r>
          </w:p>
        </w:tc>
        <w:tc>
          <w:tcPr>
            <w:tcW w:w="1277" w:type="dxa"/>
            <w:tcBorders>
              <w:tl2br w:val="nil"/>
              <w:tr2bl w:val="nil"/>
            </w:tcBorders>
            <w:vAlign w:val="center"/>
          </w:tcPr>
          <w:p>
            <w:pPr>
              <w:widowControl/>
              <w:adjustRightInd w:val="0"/>
              <w:snapToGrid w:val="0"/>
              <w:jc w:val="center"/>
              <w:rPr>
                <w:rFonts w:ascii="方正书宋_GBK" w:eastAsia="方正书宋_GBK"/>
              </w:rPr>
            </w:pPr>
            <w:r>
              <w:rPr>
                <w:rFonts w:hint="eastAsia" w:cs="Times New Roman" w:asciiTheme="minorEastAsia" w:hAnsiTheme="minorEastAsia" w:eastAsiaTheme="minorEastAsia"/>
                <w:sz w:val="18"/>
                <w:szCs w:val="18"/>
              </w:rPr>
              <w:t>走访调查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558" w:type="dxa"/>
            <w:vMerge w:val="continue"/>
            <w:tcBorders>
              <w:tl2br w:val="nil"/>
              <w:tr2bl w:val="nil"/>
            </w:tcBorders>
            <w:vAlign w:val="center"/>
          </w:tcPr>
          <w:p>
            <w:pPr>
              <w:spacing w:line="584" w:lineRule="exact"/>
            </w:pPr>
          </w:p>
        </w:tc>
        <w:tc>
          <w:tcPr>
            <w:tcW w:w="825"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rPr>
              <w:t>满意度</w:t>
            </w:r>
          </w:p>
        </w:tc>
        <w:tc>
          <w:tcPr>
            <w:tcW w:w="897" w:type="dxa"/>
            <w:tcBorders>
              <w:tl2br w:val="nil"/>
              <w:tr2bl w:val="nil"/>
            </w:tcBorders>
            <w:vAlign w:val="center"/>
          </w:tcPr>
          <w:p>
            <w:pPr>
              <w:widowControl/>
              <w:adjustRightInd w:val="0"/>
              <w:snapToGrid w:val="0"/>
              <w:jc w:val="center"/>
              <w:rPr>
                <w:rFonts w:ascii="方正书宋_GBK" w:eastAsia="方正书宋_GBK"/>
              </w:rPr>
            </w:pPr>
            <w:r>
              <w:rPr>
                <w:rFonts w:hint="eastAsia" w:cs="Times New Roman" w:asciiTheme="minorEastAsia" w:hAnsiTheme="minorEastAsia" w:eastAsiaTheme="minorEastAsia"/>
                <w:sz w:val="18"/>
                <w:szCs w:val="18"/>
              </w:rPr>
              <w:t>贫困户满意度</w:t>
            </w:r>
          </w:p>
        </w:tc>
        <w:tc>
          <w:tcPr>
            <w:tcW w:w="2172" w:type="dxa"/>
            <w:tcBorders>
              <w:tl2br w:val="nil"/>
              <w:tr2bl w:val="nil"/>
            </w:tcBorders>
            <w:vAlign w:val="center"/>
          </w:tcPr>
          <w:p>
            <w:pPr>
              <w:widowControl/>
              <w:adjustRightInd w:val="0"/>
              <w:snapToGrid w:val="0"/>
              <w:jc w:val="center"/>
              <w:rPr>
                <w:rFonts w:ascii="方正书宋_GBK" w:eastAsia="方正书宋_GBK"/>
              </w:rPr>
            </w:pPr>
            <w:r>
              <w:rPr>
                <w:rFonts w:hint="eastAsia" w:cs="Times New Roman" w:asciiTheme="minorEastAsia" w:hAnsiTheme="minorEastAsia" w:eastAsiaTheme="minorEastAsia"/>
                <w:sz w:val="18"/>
                <w:szCs w:val="18"/>
              </w:rPr>
              <w:t>贫困户满意度</w:t>
            </w:r>
          </w:p>
        </w:tc>
        <w:tc>
          <w:tcPr>
            <w:tcW w:w="1483" w:type="dxa"/>
            <w:tcBorders>
              <w:tl2br w:val="nil"/>
              <w:tr2bl w:val="nil"/>
            </w:tcBorders>
            <w:vAlign w:val="center"/>
          </w:tcPr>
          <w:p>
            <w:pPr>
              <w:widowControl/>
              <w:adjustRightInd w:val="0"/>
              <w:snapToGrid w:val="0"/>
              <w:jc w:val="center"/>
              <w:rPr>
                <w:rFonts w:ascii="方正书宋_GBK" w:eastAsia="方正书宋_GBK"/>
              </w:rPr>
            </w:pPr>
            <w:r>
              <w:rPr>
                <w:rFonts w:hint="eastAsia" w:cs="Times New Roman" w:asciiTheme="minorEastAsia" w:hAnsiTheme="minorEastAsia" w:eastAsiaTheme="minorEastAsia"/>
                <w:sz w:val="18"/>
                <w:szCs w:val="18"/>
              </w:rPr>
              <w:t>贫困户满意度</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hint="eastAsia" w:cs="Times New Roman" w:asciiTheme="minorEastAsia" w:hAnsiTheme="minorEastAsia" w:eastAsiaTheme="minorEastAsia"/>
                <w:sz w:val="18"/>
                <w:szCs w:val="18"/>
              </w:rPr>
              <w:t>≥</w:t>
            </w:r>
          </w:p>
        </w:tc>
        <w:tc>
          <w:tcPr>
            <w:tcW w:w="488" w:type="dxa"/>
            <w:tcBorders>
              <w:tl2br w:val="nil"/>
              <w:tr2bl w:val="nil"/>
            </w:tcBorders>
            <w:vAlign w:val="center"/>
          </w:tcPr>
          <w:p>
            <w:pPr>
              <w:widowControl/>
              <w:adjustRightInd w:val="0"/>
              <w:snapToGrid w:val="0"/>
              <w:jc w:val="center"/>
              <w:rPr>
                <w:rFonts w:ascii="方正书宋_GBK" w:eastAsia="方正书宋_GBK"/>
              </w:rPr>
            </w:pPr>
            <w:r>
              <w:rPr>
                <w:rFonts w:cs="Times New Roman" w:asciiTheme="minorEastAsia" w:hAnsiTheme="minorEastAsia" w:eastAsiaTheme="minorEastAsia"/>
                <w:sz w:val="18"/>
                <w:szCs w:val="18"/>
              </w:rPr>
              <w:t>100</w:t>
            </w:r>
          </w:p>
        </w:tc>
        <w:tc>
          <w:tcPr>
            <w:tcW w:w="573" w:type="dxa"/>
            <w:tcBorders>
              <w:tl2br w:val="nil"/>
              <w:tr2bl w:val="nil"/>
            </w:tcBorders>
            <w:vAlign w:val="center"/>
          </w:tcPr>
          <w:p>
            <w:pPr>
              <w:widowControl/>
              <w:adjustRightInd w:val="0"/>
              <w:snapToGrid w:val="0"/>
              <w:jc w:val="center"/>
              <w:rPr>
                <w:rFonts w:ascii="方正书宋_GBK" w:eastAsia="方正书宋_GBK"/>
              </w:rPr>
            </w:pPr>
            <w:r>
              <w:rPr>
                <w:rFonts w:cs="Times New Roman" w:asciiTheme="minorEastAsia" w:hAnsiTheme="minorEastAsia" w:eastAsiaTheme="minorEastAsia"/>
                <w:sz w:val="18"/>
                <w:szCs w:val="18"/>
              </w:rPr>
              <w:t>%</w:t>
            </w:r>
          </w:p>
        </w:tc>
        <w:tc>
          <w:tcPr>
            <w:tcW w:w="1277" w:type="dxa"/>
            <w:tcBorders>
              <w:tl2br w:val="nil"/>
              <w:tr2bl w:val="nil"/>
            </w:tcBorders>
            <w:vAlign w:val="center"/>
          </w:tcPr>
          <w:p>
            <w:pPr>
              <w:widowControl/>
              <w:adjustRightInd w:val="0"/>
              <w:snapToGrid w:val="0"/>
              <w:jc w:val="center"/>
              <w:rPr>
                <w:rFonts w:ascii="方正书宋_GBK" w:eastAsia="方正书宋_GBK"/>
              </w:rPr>
            </w:pPr>
            <w:r>
              <w:rPr>
                <w:rFonts w:hint="eastAsia" w:cs="Times New Roman" w:asciiTheme="minorEastAsia" w:hAnsiTheme="minorEastAsia" w:eastAsiaTheme="minorEastAsia"/>
                <w:sz w:val="18"/>
                <w:szCs w:val="18"/>
              </w:rPr>
              <w:t>走访调查</w:t>
            </w:r>
          </w:p>
        </w:tc>
      </w:tr>
    </w:tbl>
    <w:p>
      <w:pPr>
        <w:spacing w:line="584" w:lineRule="exact"/>
        <w:rPr>
          <w:rFonts w:ascii="Times New Roman" w:hAnsi="黑体" w:eastAsia="黑体" w:cs="Times New Roman"/>
          <w:sz w:val="32"/>
          <w:szCs w:val="32"/>
        </w:rPr>
      </w:pPr>
    </w:p>
    <w:p>
      <w:pPr>
        <w:spacing w:line="584"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第二部分资金绩效目标</w:t>
      </w:r>
    </w:p>
    <w:p>
      <w:pPr>
        <w:numPr>
          <w:ilvl w:val="0"/>
          <w:numId w:val="1"/>
        </w:numPr>
        <w:spacing w:line="584" w:lineRule="exact"/>
        <w:ind w:firstLine="643" w:firstLineChars="200"/>
        <w:jc w:val="left"/>
        <w:outlineLvl w:val="1"/>
        <w:rPr>
          <w:rFonts w:hint="eastAsia" w:ascii="楷体" w:hAnsi="楷体" w:eastAsia="楷体" w:cs="楷体"/>
          <w:b/>
          <w:bCs/>
          <w:sz w:val="32"/>
          <w:szCs w:val="32"/>
        </w:rPr>
      </w:pPr>
      <w:r>
        <w:rPr>
          <w:rFonts w:hint="eastAsia" w:ascii="楷体" w:hAnsi="楷体" w:eastAsia="楷体" w:cs="楷体"/>
          <w:b/>
          <w:bCs/>
          <w:sz w:val="32"/>
          <w:szCs w:val="32"/>
        </w:rPr>
        <w:t>建档立卡脱贫户生产生活补助金绩效目标表</w:t>
      </w:r>
    </w:p>
    <w:tbl>
      <w:tblPr>
        <w:tblStyle w:val="8"/>
        <w:tblW w:w="14919" w:type="dxa"/>
        <w:tblInd w:w="96" w:type="dxa"/>
        <w:tblLayout w:type="fixed"/>
        <w:tblCellMar>
          <w:top w:w="0" w:type="dxa"/>
          <w:left w:w="108" w:type="dxa"/>
          <w:bottom w:w="0" w:type="dxa"/>
          <w:right w:w="108" w:type="dxa"/>
        </w:tblCellMar>
      </w:tblPr>
      <w:tblGrid>
        <w:gridCol w:w="1146"/>
        <w:gridCol w:w="1347"/>
        <w:gridCol w:w="1906"/>
        <w:gridCol w:w="3506"/>
        <w:gridCol w:w="1442"/>
        <w:gridCol w:w="1436"/>
        <w:gridCol w:w="1916"/>
        <w:gridCol w:w="2220"/>
      </w:tblGrid>
      <w:tr>
        <w:tblPrEx>
          <w:tblCellMar>
            <w:top w:w="0" w:type="dxa"/>
            <w:left w:w="108" w:type="dxa"/>
            <w:bottom w:w="0" w:type="dxa"/>
            <w:right w:w="108" w:type="dxa"/>
          </w:tblCellMar>
        </w:tblPrEx>
        <w:trPr>
          <w:trHeight w:val="300" w:hRule="atLeast"/>
        </w:trPr>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项目编码及名称</w:t>
            </w:r>
          </w:p>
        </w:tc>
        <w:tc>
          <w:tcPr>
            <w:tcW w:w="675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1310252</w:t>
            </w:r>
            <w:r>
              <w:rPr>
                <w:rFonts w:hint="eastAsia" w:cs="宋体" w:asciiTheme="minorEastAsia" w:hAnsiTheme="minorEastAsia"/>
                <w:color w:val="000000"/>
                <w:sz w:val="18"/>
                <w:szCs w:val="18"/>
                <w:lang w:val="en-US" w:eastAsia="zh-CN"/>
              </w:rPr>
              <w:t xml:space="preserve">3P0044N210038J </w:t>
            </w:r>
            <w:r>
              <w:rPr>
                <w:rFonts w:hint="eastAsia" w:cs="Times New Roman" w:asciiTheme="minorEastAsia" w:hAnsiTheme="minorEastAsia" w:eastAsiaTheme="minorEastAsia"/>
                <w:sz w:val="18"/>
                <w:szCs w:val="18"/>
              </w:rPr>
              <w:t>建档立卡脱贫户生产生活补助金</w:t>
            </w:r>
          </w:p>
        </w:tc>
        <w:tc>
          <w:tcPr>
            <w:tcW w:w="28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主管部门</w:t>
            </w:r>
          </w:p>
        </w:tc>
        <w:tc>
          <w:tcPr>
            <w:tcW w:w="4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714-</w:t>
            </w:r>
            <w:r>
              <w:rPr>
                <w:rFonts w:cs="宋体" w:asciiTheme="minorEastAsia" w:hAnsiTheme="minorEastAsia" w:eastAsiaTheme="minorEastAsia"/>
                <w:color w:val="000000"/>
                <w:sz w:val="18"/>
                <w:szCs w:val="18"/>
              </w:rPr>
              <w:t>大城县工商业联合会</w:t>
            </w:r>
          </w:p>
        </w:tc>
      </w:tr>
      <w:tr>
        <w:tblPrEx>
          <w:tblCellMar>
            <w:top w:w="0" w:type="dxa"/>
            <w:left w:w="108" w:type="dxa"/>
            <w:bottom w:w="0" w:type="dxa"/>
            <w:right w:w="108" w:type="dxa"/>
          </w:tblCellMar>
        </w:tblPrEx>
        <w:trPr>
          <w:trHeight w:val="300" w:hRule="atLeast"/>
        </w:trPr>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项目单位</w:t>
            </w:r>
          </w:p>
        </w:tc>
        <w:tc>
          <w:tcPr>
            <w:tcW w:w="675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714001-</w:t>
            </w:r>
            <w:r>
              <w:rPr>
                <w:rFonts w:cs="宋体" w:asciiTheme="minorEastAsia" w:hAnsiTheme="minorEastAsia" w:eastAsiaTheme="minorEastAsia"/>
                <w:color w:val="000000"/>
                <w:sz w:val="18"/>
                <w:szCs w:val="18"/>
              </w:rPr>
              <w:t>大城县工商业联合会</w:t>
            </w:r>
          </w:p>
        </w:tc>
        <w:tc>
          <w:tcPr>
            <w:tcW w:w="28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年度资金总额</w:t>
            </w:r>
          </w:p>
        </w:tc>
        <w:tc>
          <w:tcPr>
            <w:tcW w:w="4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0.6万元</w:t>
            </w:r>
          </w:p>
        </w:tc>
      </w:tr>
      <w:tr>
        <w:tblPrEx>
          <w:tblCellMar>
            <w:top w:w="0" w:type="dxa"/>
            <w:left w:w="108" w:type="dxa"/>
            <w:bottom w:w="0" w:type="dxa"/>
            <w:right w:w="108" w:type="dxa"/>
          </w:tblCellMar>
        </w:tblPrEx>
        <w:trPr>
          <w:trHeight w:val="600" w:hRule="atLeast"/>
        </w:trPr>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资金用途</w:t>
            </w:r>
          </w:p>
        </w:tc>
        <w:tc>
          <w:tcPr>
            <w:tcW w:w="13773"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eastAsiaTheme="minorEastAsia"/>
                <w:color w:val="000000"/>
                <w:sz w:val="18"/>
                <w:szCs w:val="18"/>
              </w:rPr>
            </w:pPr>
            <w:r>
              <w:rPr>
                <w:rFonts w:hint="eastAsia" w:cs="Times New Roman" w:asciiTheme="minorEastAsia" w:hAnsiTheme="minorEastAsia" w:eastAsiaTheme="minorEastAsia"/>
                <w:sz w:val="18"/>
                <w:szCs w:val="18"/>
              </w:rPr>
              <w:t>通过申请项目经费</w:t>
            </w:r>
            <w:r>
              <w:rPr>
                <w:rFonts w:cs="Times New Roman" w:asciiTheme="minorEastAsia" w:hAnsiTheme="minorEastAsia" w:eastAsiaTheme="minorEastAsia"/>
                <w:sz w:val="18"/>
                <w:szCs w:val="18"/>
              </w:rPr>
              <w:t>0.6</w:t>
            </w:r>
            <w:r>
              <w:rPr>
                <w:rFonts w:hint="eastAsia" w:cs="Times New Roman" w:asciiTheme="minorEastAsia" w:hAnsiTheme="minorEastAsia" w:eastAsiaTheme="minorEastAsia"/>
                <w:sz w:val="18"/>
                <w:szCs w:val="18"/>
              </w:rPr>
              <w:t>万元保障中国共产党廊坊市大城县直属机关工作委员会对</w:t>
            </w:r>
            <w:r>
              <w:rPr>
                <w:rFonts w:cs="Times New Roman" w:asciiTheme="minorEastAsia" w:hAnsiTheme="minorEastAsia" w:eastAsiaTheme="minorEastAsia"/>
                <w:sz w:val="18"/>
                <w:szCs w:val="18"/>
              </w:rPr>
              <w:t>3</w:t>
            </w:r>
            <w:r>
              <w:rPr>
                <w:rFonts w:hint="eastAsia" w:cs="Times New Roman" w:asciiTheme="minorEastAsia" w:hAnsiTheme="minorEastAsia" w:eastAsiaTheme="minorEastAsia"/>
                <w:sz w:val="18"/>
                <w:szCs w:val="18"/>
              </w:rPr>
              <w:t>户贫困家庭做到扶贫，做到精准扶贫，坚持扶贫。对贫困户做到两节慰问，经济补贴等。</w:t>
            </w:r>
          </w:p>
        </w:tc>
      </w:tr>
      <w:tr>
        <w:tblPrEx>
          <w:tblCellMar>
            <w:top w:w="0" w:type="dxa"/>
            <w:left w:w="108" w:type="dxa"/>
            <w:bottom w:w="0" w:type="dxa"/>
            <w:right w:w="108" w:type="dxa"/>
          </w:tblCellMar>
        </w:tblPrEx>
        <w:trPr>
          <w:trHeight w:val="405" w:hRule="atLeast"/>
        </w:trPr>
        <w:tc>
          <w:tcPr>
            <w:tcW w:w="11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cs="宋体" w:asciiTheme="minorEastAsia" w:hAnsiTheme="minorEastAsia" w:eastAsiaTheme="minorEastAsia"/>
                <w:b/>
                <w:bCs/>
                <w:color w:val="000000"/>
                <w:kern w:val="0"/>
                <w:sz w:val="18"/>
                <w:szCs w:val="18"/>
                <w:lang w:eastAsia="zh-CN"/>
              </w:rPr>
            </w:pPr>
            <w:r>
              <w:rPr>
                <w:rFonts w:hint="eastAsia" w:cs="宋体" w:asciiTheme="minorEastAsia" w:hAnsiTheme="minorEastAsia" w:eastAsiaTheme="minorEastAsia"/>
                <w:b/>
                <w:bCs/>
                <w:color w:val="000000"/>
                <w:kern w:val="0"/>
                <w:sz w:val="18"/>
                <w:szCs w:val="18"/>
              </w:rPr>
              <w:t>资金支出计划</w:t>
            </w:r>
          </w:p>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（累计支出比例）</w:t>
            </w:r>
          </w:p>
        </w:tc>
        <w:tc>
          <w:tcPr>
            <w:tcW w:w="32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3月底</w:t>
            </w:r>
          </w:p>
        </w:tc>
        <w:tc>
          <w:tcPr>
            <w:tcW w:w="35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6月底</w:t>
            </w:r>
          </w:p>
        </w:tc>
        <w:tc>
          <w:tcPr>
            <w:tcW w:w="479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10月底</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12月底</w:t>
            </w:r>
          </w:p>
        </w:tc>
      </w:tr>
      <w:tr>
        <w:tblPrEx>
          <w:tblCellMar>
            <w:top w:w="0" w:type="dxa"/>
            <w:left w:w="108" w:type="dxa"/>
            <w:bottom w:w="0" w:type="dxa"/>
            <w:right w:w="108" w:type="dxa"/>
          </w:tblCellMar>
        </w:tblPrEx>
        <w:trPr>
          <w:trHeight w:val="626" w:hRule="atLeast"/>
        </w:trPr>
        <w:tc>
          <w:tcPr>
            <w:tcW w:w="11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eastAsiaTheme="minorEastAsia"/>
                <w:b/>
                <w:bCs/>
                <w:color w:val="000000"/>
                <w:sz w:val="18"/>
                <w:szCs w:val="18"/>
              </w:rPr>
            </w:pPr>
          </w:p>
        </w:tc>
        <w:tc>
          <w:tcPr>
            <w:tcW w:w="32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color w:val="000000"/>
                <w:sz w:val="18"/>
                <w:szCs w:val="18"/>
              </w:rPr>
            </w:pPr>
          </w:p>
        </w:tc>
        <w:tc>
          <w:tcPr>
            <w:tcW w:w="35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color w:val="000000"/>
                <w:sz w:val="18"/>
                <w:szCs w:val="18"/>
              </w:rPr>
            </w:pPr>
          </w:p>
        </w:tc>
        <w:tc>
          <w:tcPr>
            <w:tcW w:w="479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color w:val="000000"/>
                <w:sz w:val="18"/>
                <w:szCs w:val="18"/>
              </w:rPr>
            </w:pP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100%</w:t>
            </w:r>
          </w:p>
        </w:tc>
      </w:tr>
      <w:tr>
        <w:tblPrEx>
          <w:tblCellMar>
            <w:top w:w="0" w:type="dxa"/>
            <w:left w:w="108" w:type="dxa"/>
            <w:bottom w:w="0" w:type="dxa"/>
            <w:right w:w="108" w:type="dxa"/>
          </w:tblCellMar>
        </w:tblPrEx>
        <w:trPr>
          <w:trHeight w:val="300" w:hRule="atLeast"/>
        </w:trPr>
        <w:tc>
          <w:tcPr>
            <w:tcW w:w="1146"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年度绩效目标</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目标1</w:t>
            </w:r>
          </w:p>
        </w:tc>
        <w:tc>
          <w:tcPr>
            <w:tcW w:w="1242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rPr>
                <w:rFonts w:cs="Times New Roman" w:asciiTheme="minorEastAsia" w:hAnsiTheme="minorEastAsia" w:eastAsiaTheme="minorEastAsia"/>
                <w:b/>
                <w:sz w:val="18"/>
                <w:szCs w:val="18"/>
              </w:rPr>
            </w:pPr>
            <w:r>
              <w:rPr>
                <w:rFonts w:asciiTheme="minorEastAsia" w:hAnsiTheme="minorEastAsia" w:eastAsiaTheme="minorEastAsia"/>
                <w:sz w:val="18"/>
                <w:szCs w:val="18"/>
              </w:rPr>
              <w:t>通过本项目的开展对3个贫困家庭做到精准扶贫，两节慰问、经济补贴，每户2000元，达到贫困户满意度100%。</w:t>
            </w:r>
          </w:p>
        </w:tc>
      </w:tr>
      <w:tr>
        <w:tblPrEx>
          <w:tblCellMar>
            <w:top w:w="0" w:type="dxa"/>
            <w:left w:w="108" w:type="dxa"/>
            <w:bottom w:w="0" w:type="dxa"/>
            <w:right w:w="108" w:type="dxa"/>
          </w:tblCellMar>
        </w:tblPrEx>
        <w:trPr>
          <w:trHeight w:val="300" w:hRule="atLeast"/>
        </w:trPr>
        <w:tc>
          <w:tcPr>
            <w:tcW w:w="1146"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b/>
                <w:bCs/>
                <w:color w:val="000000"/>
                <w:kern w:val="0"/>
                <w:sz w:val="18"/>
                <w:szCs w:val="18"/>
              </w:rPr>
            </w:pP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目标2</w:t>
            </w:r>
          </w:p>
        </w:tc>
        <w:tc>
          <w:tcPr>
            <w:tcW w:w="1242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eastAsiaTheme="minorEastAsia"/>
                <w:color w:val="000000"/>
                <w:sz w:val="18"/>
                <w:szCs w:val="18"/>
              </w:rPr>
            </w:pPr>
            <w:r>
              <w:rPr>
                <w:rFonts w:asciiTheme="minorEastAsia" w:hAnsiTheme="minorEastAsia" w:eastAsiaTheme="minorEastAsia"/>
                <w:sz w:val="18"/>
                <w:szCs w:val="18"/>
              </w:rPr>
              <w:t>县政府批复，向县财政申请0.6万元。该项目严格按照上级文件要求执行，确保项目资金按规定使用。</w:t>
            </w:r>
          </w:p>
        </w:tc>
      </w:tr>
      <w:tr>
        <w:tblPrEx>
          <w:tblCellMar>
            <w:top w:w="0" w:type="dxa"/>
            <w:left w:w="108" w:type="dxa"/>
            <w:bottom w:w="0" w:type="dxa"/>
            <w:right w:w="108" w:type="dxa"/>
          </w:tblCellMar>
        </w:tblPrEx>
        <w:trPr>
          <w:trHeight w:val="300" w:hRule="atLeast"/>
        </w:trPr>
        <w:tc>
          <w:tcPr>
            <w:tcW w:w="11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一级指标</w:t>
            </w:r>
          </w:p>
        </w:tc>
        <w:tc>
          <w:tcPr>
            <w:tcW w:w="13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二级指标</w:t>
            </w:r>
          </w:p>
        </w:tc>
        <w:tc>
          <w:tcPr>
            <w:tcW w:w="19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三级指标</w:t>
            </w:r>
          </w:p>
        </w:tc>
        <w:tc>
          <w:tcPr>
            <w:tcW w:w="35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绩效指标描述（指标内容）</w:t>
            </w:r>
          </w:p>
        </w:tc>
        <w:tc>
          <w:tcPr>
            <w:tcW w:w="479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指标值</w:t>
            </w:r>
          </w:p>
        </w:tc>
        <w:tc>
          <w:tcPr>
            <w:tcW w:w="22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1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eastAsiaTheme="minorEastAsia"/>
                <w:b/>
                <w:bCs/>
                <w:color w:val="000000"/>
                <w:sz w:val="18"/>
                <w:szCs w:val="18"/>
              </w:rPr>
            </w:pPr>
          </w:p>
        </w:tc>
        <w:tc>
          <w:tcPr>
            <w:tcW w:w="13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eastAsiaTheme="minorEastAsia"/>
                <w:b/>
                <w:bCs/>
                <w:color w:val="000000"/>
                <w:sz w:val="18"/>
                <w:szCs w:val="18"/>
              </w:rPr>
            </w:pPr>
          </w:p>
        </w:tc>
        <w:tc>
          <w:tcPr>
            <w:tcW w:w="19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eastAsiaTheme="minorEastAsia"/>
                <w:b/>
                <w:bCs/>
                <w:color w:val="000000"/>
                <w:sz w:val="18"/>
                <w:szCs w:val="18"/>
              </w:rPr>
            </w:pPr>
          </w:p>
        </w:tc>
        <w:tc>
          <w:tcPr>
            <w:tcW w:w="35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eastAsiaTheme="minorEastAsia"/>
                <w:b/>
                <w:bCs/>
                <w:color w:val="000000"/>
                <w:sz w:val="18"/>
                <w:szCs w:val="18"/>
              </w:rPr>
            </w:pP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符号</w:t>
            </w:r>
          </w:p>
        </w:tc>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值</w:t>
            </w:r>
          </w:p>
        </w:tc>
        <w:tc>
          <w:tcPr>
            <w:tcW w:w="19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单位（文字描述）</w:t>
            </w: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eastAsiaTheme="minorEastAsia"/>
                <w:b/>
                <w:bCs/>
                <w:color w:val="000000"/>
                <w:sz w:val="18"/>
                <w:szCs w:val="18"/>
              </w:rPr>
            </w:pPr>
          </w:p>
        </w:tc>
      </w:tr>
      <w:tr>
        <w:tblPrEx>
          <w:tblCellMar>
            <w:top w:w="0" w:type="dxa"/>
            <w:left w:w="108" w:type="dxa"/>
            <w:bottom w:w="0" w:type="dxa"/>
            <w:right w:w="108" w:type="dxa"/>
          </w:tblCellMar>
        </w:tblPrEx>
        <w:trPr>
          <w:trHeight w:val="300" w:hRule="atLeast"/>
        </w:trPr>
        <w:tc>
          <w:tcPr>
            <w:tcW w:w="1146"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产出指标</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数量</w:t>
            </w:r>
          </w:p>
        </w:tc>
        <w:tc>
          <w:tcPr>
            <w:tcW w:w="19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贫困户</w:t>
            </w:r>
          </w:p>
        </w:tc>
        <w:tc>
          <w:tcPr>
            <w:tcW w:w="35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扶贫家庭数量</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cs="Times New Roman" w:asciiTheme="minorEastAsia" w:hAnsiTheme="minorEastAsia" w:eastAsiaTheme="minorEastAsia"/>
                <w:sz w:val="18"/>
                <w:szCs w:val="18"/>
              </w:rPr>
            </w:pPr>
            <w:r>
              <w:rPr>
                <w:rFonts w:cs="Times New Roman" w:asciiTheme="minorEastAsia" w:hAnsiTheme="minorEastAsia" w:eastAsiaTheme="minorEastAsia"/>
                <w:sz w:val="18"/>
                <w:szCs w:val="18"/>
              </w:rPr>
              <w:t>=</w:t>
            </w:r>
          </w:p>
        </w:tc>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cs="Times New Roman" w:asciiTheme="minorEastAsia" w:hAnsiTheme="minorEastAsia" w:eastAsiaTheme="minorEastAsia"/>
                <w:sz w:val="18"/>
                <w:szCs w:val="18"/>
              </w:rPr>
            </w:pPr>
            <w:r>
              <w:rPr>
                <w:rFonts w:cs="Times New Roman" w:asciiTheme="minorEastAsia" w:hAnsiTheme="minorEastAsia" w:eastAsiaTheme="minorEastAsia"/>
                <w:sz w:val="18"/>
                <w:szCs w:val="18"/>
              </w:rPr>
              <w:t>3</w:t>
            </w:r>
          </w:p>
        </w:tc>
        <w:tc>
          <w:tcPr>
            <w:tcW w:w="19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个</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县政府要求</w:t>
            </w:r>
          </w:p>
        </w:tc>
      </w:tr>
      <w:tr>
        <w:tblPrEx>
          <w:tblCellMar>
            <w:top w:w="0" w:type="dxa"/>
            <w:left w:w="108" w:type="dxa"/>
            <w:bottom w:w="0" w:type="dxa"/>
            <w:right w:w="108" w:type="dxa"/>
          </w:tblCellMar>
        </w:tblPrEx>
        <w:trPr>
          <w:trHeight w:val="300" w:hRule="atLeast"/>
        </w:trPr>
        <w:tc>
          <w:tcPr>
            <w:tcW w:w="1146" w:type="dxa"/>
            <w:vMerge w:val="continue"/>
            <w:tcBorders>
              <w:left w:val="single" w:color="000000" w:sz="4" w:space="0"/>
              <w:right w:val="single" w:color="000000" w:sz="4" w:space="0"/>
            </w:tcBorders>
            <w:shd w:val="clear" w:color="auto" w:fill="auto"/>
            <w:vAlign w:val="center"/>
          </w:tcPr>
          <w:p>
            <w:pPr>
              <w:jc w:val="center"/>
              <w:rPr>
                <w:rFonts w:cs="宋体" w:asciiTheme="minorEastAsia" w:hAnsiTheme="minorEastAsia" w:eastAsiaTheme="minorEastAsia"/>
                <w:b/>
                <w:bCs/>
                <w:color w:val="000000"/>
                <w:sz w:val="18"/>
                <w:szCs w:val="18"/>
              </w:rPr>
            </w:pP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数量</w:t>
            </w:r>
          </w:p>
        </w:tc>
        <w:tc>
          <w:tcPr>
            <w:tcW w:w="19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贫困户</w:t>
            </w:r>
          </w:p>
        </w:tc>
        <w:tc>
          <w:tcPr>
            <w:tcW w:w="35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贫困户每户金额</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cs="Times New Roman" w:asciiTheme="minorEastAsia" w:hAnsiTheme="minorEastAsia" w:eastAsiaTheme="minorEastAsia"/>
                <w:sz w:val="18"/>
                <w:szCs w:val="18"/>
              </w:rPr>
            </w:pPr>
            <w:r>
              <w:rPr>
                <w:rFonts w:cs="Times New Roman" w:asciiTheme="minorEastAsia" w:hAnsiTheme="minorEastAsia" w:eastAsiaTheme="minorEastAsia"/>
                <w:sz w:val="18"/>
                <w:szCs w:val="18"/>
              </w:rPr>
              <w:t>=</w:t>
            </w:r>
          </w:p>
        </w:tc>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cs="Times New Roman" w:asciiTheme="minorEastAsia" w:hAnsiTheme="minorEastAsia" w:eastAsiaTheme="minorEastAsia"/>
                <w:sz w:val="18"/>
                <w:szCs w:val="18"/>
              </w:rPr>
            </w:pPr>
            <w:r>
              <w:rPr>
                <w:rFonts w:cs="Times New Roman" w:asciiTheme="minorEastAsia" w:hAnsiTheme="minorEastAsia" w:eastAsiaTheme="minorEastAsia"/>
                <w:sz w:val="18"/>
                <w:szCs w:val="18"/>
              </w:rPr>
              <w:t>2000</w:t>
            </w:r>
          </w:p>
        </w:tc>
        <w:tc>
          <w:tcPr>
            <w:tcW w:w="19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元</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县政府要求</w:t>
            </w:r>
          </w:p>
        </w:tc>
      </w:tr>
      <w:tr>
        <w:tblPrEx>
          <w:tblCellMar>
            <w:top w:w="0" w:type="dxa"/>
            <w:left w:w="108" w:type="dxa"/>
            <w:bottom w:w="0" w:type="dxa"/>
            <w:right w:w="108" w:type="dxa"/>
          </w:tblCellMar>
        </w:tblPrEx>
        <w:trPr>
          <w:trHeight w:val="300" w:hRule="atLeast"/>
        </w:trPr>
        <w:tc>
          <w:tcPr>
            <w:tcW w:w="1146" w:type="dxa"/>
            <w:vMerge w:val="continue"/>
            <w:tcBorders>
              <w:left w:val="single" w:color="000000" w:sz="4" w:space="0"/>
              <w:right w:val="single" w:color="000000" w:sz="4" w:space="0"/>
            </w:tcBorders>
            <w:shd w:val="clear" w:color="auto" w:fill="auto"/>
            <w:vAlign w:val="center"/>
          </w:tcPr>
          <w:p>
            <w:pPr>
              <w:jc w:val="center"/>
              <w:rPr>
                <w:rFonts w:cs="宋体" w:asciiTheme="minorEastAsia" w:hAnsiTheme="minorEastAsia" w:eastAsiaTheme="minorEastAsia"/>
                <w:b/>
                <w:bCs/>
                <w:color w:val="000000"/>
                <w:sz w:val="18"/>
                <w:szCs w:val="18"/>
              </w:rPr>
            </w:pP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质量</w:t>
            </w:r>
          </w:p>
        </w:tc>
        <w:tc>
          <w:tcPr>
            <w:tcW w:w="19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及时率</w:t>
            </w:r>
          </w:p>
        </w:tc>
        <w:tc>
          <w:tcPr>
            <w:tcW w:w="35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资金拨付及时率</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w:t>
            </w:r>
          </w:p>
        </w:tc>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cs="Times New Roman" w:asciiTheme="minorEastAsia" w:hAnsiTheme="minorEastAsia" w:eastAsiaTheme="minorEastAsia"/>
                <w:sz w:val="18"/>
                <w:szCs w:val="18"/>
              </w:rPr>
            </w:pPr>
            <w:r>
              <w:rPr>
                <w:rFonts w:cs="Times New Roman" w:asciiTheme="minorEastAsia" w:hAnsiTheme="minorEastAsia" w:eastAsiaTheme="minorEastAsia"/>
                <w:sz w:val="18"/>
                <w:szCs w:val="18"/>
              </w:rPr>
              <w:t>100</w:t>
            </w:r>
          </w:p>
        </w:tc>
        <w:tc>
          <w:tcPr>
            <w:tcW w:w="19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cs="Times New Roman" w:asciiTheme="minorEastAsia" w:hAnsiTheme="minorEastAsia" w:eastAsiaTheme="minorEastAsia"/>
                <w:sz w:val="18"/>
                <w:szCs w:val="18"/>
              </w:rPr>
            </w:pPr>
            <w:r>
              <w:rPr>
                <w:rFonts w:cs="Times New Roman" w:asciiTheme="minorEastAsia" w:hAnsiTheme="minorEastAsia" w:eastAsiaTheme="minorEastAsia"/>
                <w:sz w:val="18"/>
                <w:szCs w:val="18"/>
              </w:rPr>
              <w:t>%</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工作计划</w:t>
            </w:r>
          </w:p>
        </w:tc>
      </w:tr>
      <w:tr>
        <w:tblPrEx>
          <w:tblCellMar>
            <w:top w:w="0" w:type="dxa"/>
            <w:left w:w="108" w:type="dxa"/>
            <w:bottom w:w="0" w:type="dxa"/>
            <w:right w:w="108" w:type="dxa"/>
          </w:tblCellMar>
        </w:tblPrEx>
        <w:trPr>
          <w:trHeight w:val="330" w:hRule="atLeast"/>
        </w:trPr>
        <w:tc>
          <w:tcPr>
            <w:tcW w:w="1146" w:type="dxa"/>
            <w:vMerge w:val="continue"/>
            <w:tcBorders>
              <w:left w:val="single" w:color="000000" w:sz="4" w:space="0"/>
              <w:right w:val="single" w:color="000000" w:sz="4" w:space="0"/>
            </w:tcBorders>
            <w:shd w:val="clear" w:color="auto" w:fill="auto"/>
            <w:vAlign w:val="center"/>
          </w:tcPr>
          <w:p>
            <w:pPr>
              <w:jc w:val="center"/>
              <w:rPr>
                <w:rFonts w:cs="宋体" w:asciiTheme="minorEastAsia" w:hAnsiTheme="minorEastAsia" w:eastAsiaTheme="minorEastAsia"/>
                <w:b/>
                <w:bCs/>
                <w:color w:val="000000"/>
                <w:sz w:val="18"/>
                <w:szCs w:val="18"/>
              </w:rPr>
            </w:pP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时效</w:t>
            </w:r>
          </w:p>
        </w:tc>
        <w:tc>
          <w:tcPr>
            <w:tcW w:w="19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期间</w:t>
            </w:r>
          </w:p>
        </w:tc>
        <w:tc>
          <w:tcPr>
            <w:tcW w:w="35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保证扶贫时间</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w:t>
            </w:r>
          </w:p>
        </w:tc>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cs="Times New Roman" w:asciiTheme="minorEastAsia" w:hAnsiTheme="minorEastAsia" w:eastAsiaTheme="minorEastAsia"/>
                <w:sz w:val="18"/>
                <w:szCs w:val="18"/>
              </w:rPr>
            </w:pPr>
            <w:r>
              <w:rPr>
                <w:rFonts w:cs="Times New Roman" w:asciiTheme="minorEastAsia" w:hAnsiTheme="minorEastAsia" w:eastAsiaTheme="minorEastAsia"/>
                <w:sz w:val="18"/>
                <w:szCs w:val="18"/>
              </w:rPr>
              <w:t>12</w:t>
            </w:r>
          </w:p>
        </w:tc>
        <w:tc>
          <w:tcPr>
            <w:tcW w:w="19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月</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保障</w:t>
            </w:r>
            <w:r>
              <w:rPr>
                <w:rFonts w:hint="eastAsia" w:cs="Times New Roman" w:asciiTheme="minorEastAsia" w:hAnsiTheme="minorEastAsia"/>
                <w:sz w:val="18"/>
                <w:szCs w:val="18"/>
                <w:lang w:val="en-US" w:eastAsia="zh-CN"/>
              </w:rPr>
              <w:t>2023</w:t>
            </w:r>
            <w:r>
              <w:rPr>
                <w:rFonts w:hint="eastAsia" w:cs="Times New Roman" w:asciiTheme="minorEastAsia" w:hAnsiTheme="minorEastAsia" w:eastAsiaTheme="minorEastAsia"/>
                <w:sz w:val="18"/>
                <w:szCs w:val="18"/>
              </w:rPr>
              <w:t>年全年扶贫</w:t>
            </w:r>
          </w:p>
        </w:tc>
      </w:tr>
      <w:tr>
        <w:tblPrEx>
          <w:tblCellMar>
            <w:top w:w="0" w:type="dxa"/>
            <w:left w:w="108" w:type="dxa"/>
            <w:bottom w:w="0" w:type="dxa"/>
            <w:right w:w="108" w:type="dxa"/>
          </w:tblCellMar>
        </w:tblPrEx>
        <w:trPr>
          <w:trHeight w:val="330" w:hRule="atLeast"/>
        </w:trPr>
        <w:tc>
          <w:tcPr>
            <w:tcW w:w="1146"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eastAsiaTheme="minorEastAsia"/>
                <w:b/>
                <w:bCs/>
                <w:color w:val="000000"/>
                <w:sz w:val="18"/>
                <w:szCs w:val="18"/>
              </w:rPr>
            </w:pP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成本</w:t>
            </w:r>
          </w:p>
        </w:tc>
        <w:tc>
          <w:tcPr>
            <w:tcW w:w="19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经费</w:t>
            </w:r>
          </w:p>
        </w:tc>
        <w:tc>
          <w:tcPr>
            <w:tcW w:w="35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经费支出</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w:t>
            </w:r>
          </w:p>
        </w:tc>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cs="Times New Roman" w:asciiTheme="minorEastAsia" w:hAnsiTheme="minorEastAsia" w:eastAsiaTheme="minorEastAsia"/>
                <w:sz w:val="18"/>
                <w:szCs w:val="18"/>
              </w:rPr>
            </w:pPr>
            <w:r>
              <w:rPr>
                <w:rFonts w:cs="Times New Roman" w:asciiTheme="minorEastAsia" w:hAnsiTheme="minorEastAsia" w:eastAsiaTheme="minorEastAsia"/>
                <w:sz w:val="18"/>
                <w:szCs w:val="18"/>
              </w:rPr>
              <w:t>0.6</w:t>
            </w:r>
          </w:p>
        </w:tc>
        <w:tc>
          <w:tcPr>
            <w:tcW w:w="19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万元</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年初预算</w:t>
            </w:r>
          </w:p>
        </w:tc>
      </w:tr>
      <w:tr>
        <w:tblPrEx>
          <w:tblCellMar>
            <w:top w:w="0" w:type="dxa"/>
            <w:left w:w="108" w:type="dxa"/>
            <w:bottom w:w="0" w:type="dxa"/>
            <w:right w:w="108" w:type="dxa"/>
          </w:tblCellMar>
        </w:tblPrEx>
        <w:trPr>
          <w:trHeight w:val="300" w:hRule="atLeast"/>
        </w:trPr>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效益指标</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社会效益</w:t>
            </w:r>
          </w:p>
        </w:tc>
        <w:tc>
          <w:tcPr>
            <w:tcW w:w="19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贫苦户</w:t>
            </w:r>
          </w:p>
        </w:tc>
        <w:tc>
          <w:tcPr>
            <w:tcW w:w="35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受益贫困户</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cs="Times New Roman" w:asciiTheme="minorEastAsia" w:hAnsiTheme="minorEastAsia" w:eastAsiaTheme="minorEastAsia"/>
                <w:sz w:val="18"/>
                <w:szCs w:val="18"/>
              </w:rPr>
            </w:pPr>
            <w:r>
              <w:rPr>
                <w:rFonts w:cs="Times New Roman" w:asciiTheme="minorEastAsia" w:hAnsiTheme="minorEastAsia" w:eastAsiaTheme="minorEastAsia"/>
                <w:sz w:val="18"/>
                <w:szCs w:val="18"/>
              </w:rPr>
              <w:t>=</w:t>
            </w:r>
          </w:p>
        </w:tc>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cs="Times New Roman" w:asciiTheme="minorEastAsia" w:hAnsiTheme="minorEastAsia" w:eastAsiaTheme="minorEastAsia"/>
                <w:sz w:val="18"/>
                <w:szCs w:val="18"/>
              </w:rPr>
            </w:pPr>
            <w:r>
              <w:rPr>
                <w:rFonts w:cs="Times New Roman" w:asciiTheme="minorEastAsia" w:hAnsiTheme="minorEastAsia" w:eastAsiaTheme="minorEastAsia"/>
                <w:sz w:val="18"/>
                <w:szCs w:val="18"/>
              </w:rPr>
              <w:t>3</w:t>
            </w:r>
          </w:p>
        </w:tc>
        <w:tc>
          <w:tcPr>
            <w:tcW w:w="19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个</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县政府要求</w:t>
            </w:r>
          </w:p>
        </w:tc>
      </w:tr>
      <w:tr>
        <w:tblPrEx>
          <w:tblCellMar>
            <w:top w:w="0" w:type="dxa"/>
            <w:left w:w="108" w:type="dxa"/>
            <w:bottom w:w="0" w:type="dxa"/>
            <w:right w:w="108" w:type="dxa"/>
          </w:tblCellMar>
        </w:tblPrEx>
        <w:trPr>
          <w:trHeight w:val="300" w:hRule="atLeast"/>
        </w:trPr>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满意度指标</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满意度</w:t>
            </w:r>
          </w:p>
        </w:tc>
        <w:tc>
          <w:tcPr>
            <w:tcW w:w="19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贫困户满意度</w:t>
            </w:r>
          </w:p>
        </w:tc>
        <w:tc>
          <w:tcPr>
            <w:tcW w:w="35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贫困户满意度</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w:t>
            </w:r>
          </w:p>
        </w:tc>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cs="Times New Roman" w:asciiTheme="minorEastAsia" w:hAnsiTheme="minorEastAsia" w:eastAsiaTheme="minorEastAsia"/>
                <w:sz w:val="18"/>
                <w:szCs w:val="18"/>
              </w:rPr>
            </w:pPr>
            <w:r>
              <w:rPr>
                <w:rFonts w:cs="Times New Roman" w:asciiTheme="minorEastAsia" w:hAnsiTheme="minorEastAsia" w:eastAsiaTheme="minorEastAsia"/>
                <w:sz w:val="18"/>
                <w:szCs w:val="18"/>
              </w:rPr>
              <w:t>100</w:t>
            </w:r>
          </w:p>
        </w:tc>
        <w:tc>
          <w:tcPr>
            <w:tcW w:w="19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cs="Times New Roman" w:asciiTheme="minorEastAsia" w:hAnsiTheme="minorEastAsia" w:eastAsiaTheme="minorEastAsia"/>
                <w:sz w:val="18"/>
                <w:szCs w:val="18"/>
              </w:rPr>
            </w:pPr>
            <w:r>
              <w:rPr>
                <w:rFonts w:cs="Times New Roman" w:asciiTheme="minorEastAsia" w:hAnsiTheme="minorEastAsia" w:eastAsiaTheme="minorEastAsia"/>
                <w:sz w:val="18"/>
                <w:szCs w:val="18"/>
              </w:rPr>
              <w:t>%</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走访调查</w:t>
            </w:r>
          </w:p>
        </w:tc>
      </w:tr>
    </w:tbl>
    <w:p>
      <w:pPr>
        <w:numPr>
          <w:ilvl w:val="0"/>
          <w:numId w:val="0"/>
        </w:numPr>
        <w:autoSpaceDE w:val="0"/>
        <w:autoSpaceDN w:val="0"/>
        <w:adjustRightInd w:val="0"/>
        <w:spacing w:line="584" w:lineRule="exact"/>
        <w:ind w:firstLine="320" w:firstLineChars="100"/>
        <w:jc w:val="left"/>
        <w:rPr>
          <w:rFonts w:ascii="Times New Roman" w:hAnsi="黑体" w:eastAsia="黑体" w:cs="Times New Roman"/>
          <w:sz w:val="32"/>
          <w:szCs w:val="32"/>
        </w:rPr>
      </w:pPr>
      <w:r>
        <w:rPr>
          <w:rFonts w:hint="eastAsia" w:ascii="Times New Roman" w:hAnsi="黑体" w:eastAsia="黑体" w:cs="Times New Roman"/>
          <w:sz w:val="32"/>
          <w:szCs w:val="32"/>
          <w:lang w:eastAsia="zh-CN"/>
        </w:rPr>
        <w:t>六、</w:t>
      </w:r>
      <w:r>
        <w:rPr>
          <w:rFonts w:ascii="Times New Roman" w:hAnsi="黑体" w:eastAsia="黑体" w:cs="Times New Roman"/>
          <w:sz w:val="32"/>
          <w:szCs w:val="32"/>
        </w:rPr>
        <w:t>政府采购预算情况</w:t>
      </w:r>
      <w:bookmarkStart w:id="0" w:name="_Toc471398468"/>
    </w:p>
    <w:p>
      <w:pPr>
        <w:numPr>
          <w:ilvl w:val="0"/>
          <w:numId w:val="0"/>
        </w:numPr>
        <w:autoSpaceDE w:val="0"/>
        <w:autoSpaceDN w:val="0"/>
        <w:adjustRightInd w:val="0"/>
        <w:spacing w:line="584" w:lineRule="exact"/>
        <w:ind w:firstLine="960" w:firstLineChars="300"/>
        <w:jc w:val="left"/>
        <w:rPr>
          <w:rFonts w:ascii="Times New Roman" w:hAnsi="黑体" w:eastAsia="黑体" w:cs="Times New Roman"/>
          <w:sz w:val="32"/>
          <w:szCs w:val="32"/>
        </w:rPr>
      </w:pPr>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w:t>
      </w:r>
      <w:r>
        <w:rPr>
          <w:rFonts w:hint="eastAsia" w:ascii="Times New Roman" w:hAnsi="Times New Roman" w:eastAsia="仿宋_GB2312" w:cs="Times New Roman"/>
          <w:sz w:val="32"/>
          <w:szCs w:val="24"/>
          <w:lang w:val="en-US" w:eastAsia="zh-CN"/>
        </w:rPr>
        <w:t>3</w:t>
      </w:r>
      <w:r>
        <w:rPr>
          <w:rFonts w:ascii="Times New Roman" w:hAnsi="Times New Roman" w:eastAsia="仿宋_GB2312" w:cs="Times New Roman"/>
          <w:sz w:val="32"/>
          <w:szCs w:val="24"/>
        </w:rPr>
        <w:t>年，</w:t>
      </w:r>
      <w:r>
        <w:rPr>
          <w:rFonts w:hint="eastAsia" w:ascii="Times New Roman" w:hAnsi="Times New Roman" w:eastAsia="仿宋_GB2312" w:cs="Times New Roman"/>
          <w:sz w:val="32"/>
          <w:szCs w:val="24"/>
          <w:lang w:eastAsia="zh-CN"/>
        </w:rPr>
        <w:t>我单位</w:t>
      </w:r>
      <w:r>
        <w:rPr>
          <w:rFonts w:ascii="Times New Roman" w:hAnsi="Times New Roman" w:eastAsia="仿宋_GB2312" w:cs="Times New Roman"/>
          <w:sz w:val="32"/>
          <w:szCs w:val="24"/>
        </w:rPr>
        <w:t>没有安排政府采购内容。</w:t>
      </w:r>
      <w:bookmarkEnd w:id="0"/>
    </w:p>
    <w:p>
      <w:pPr>
        <w:spacing w:line="584" w:lineRule="exact"/>
        <w:ind w:firstLine="420"/>
        <w:rPr>
          <w:rFonts w:ascii="Times New Roman" w:hAnsi="Times New Roman" w:eastAsia="黑体" w:cs="Times New Roman"/>
          <w:sz w:val="32"/>
          <w:szCs w:val="32"/>
        </w:rPr>
      </w:pPr>
      <w:r>
        <w:rPr>
          <w:rFonts w:ascii="Times New Roman" w:hAnsi="黑体"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lang w:val="en-US"/>
        </w:rPr>
      </w:pPr>
      <w:r>
        <w:rPr>
          <w:rFonts w:hint="eastAsia" w:ascii="Times New Roman" w:hAnsi="Times New Roman" w:eastAsia="仿宋_GB2312" w:cs="Times New Roman"/>
          <w:sz w:val="32"/>
          <w:szCs w:val="32"/>
          <w:lang w:eastAsia="zh-CN"/>
        </w:rPr>
        <w:t>大城县工商业联合会</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lang w:val="en-US" w:eastAsia="zh-CN"/>
        </w:rPr>
        <w:t>0.85</w:t>
      </w:r>
      <w:r>
        <w:rPr>
          <w:rFonts w:ascii="Times New Roman" w:hAnsi="Times New Roman" w:eastAsia="仿宋_GB2312" w:cs="Times New Roman"/>
          <w:sz w:val="32"/>
          <w:szCs w:val="32"/>
        </w:rPr>
        <w:t>万元，本年度我</w:t>
      </w:r>
      <w:r>
        <w:rPr>
          <w:rFonts w:hint="eastAsia" w:ascii="Times New Roman" w:hAnsi="Times New Roman" w:eastAsia="仿宋_GB2312" w:cs="Times New Roman"/>
          <w:sz w:val="32"/>
          <w:szCs w:val="32"/>
          <w:lang w:eastAsia="zh-CN"/>
        </w:rPr>
        <w:t>单位无新增固定资产计划。</w:t>
      </w:r>
      <w:r>
        <w:rPr>
          <w:rFonts w:hint="eastAsia" w:ascii="Times New Roman" w:hAnsi="Times New Roman" w:eastAsia="仿宋_GB2312" w:cs="Times New Roman"/>
          <w:sz w:val="32"/>
          <w:szCs w:val="32"/>
        </w:rPr>
        <w:t>（详见下表）</w:t>
      </w:r>
    </w:p>
    <w:tbl>
      <w:tblPr>
        <w:tblStyle w:val="8"/>
        <w:tblW w:w="13482" w:type="dxa"/>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仿宋_GB2312" w:hAnsi="仿宋_GB2312" w:eastAsia="仿宋_GB2312" w:cs="仿宋_GB2312"/>
                <w:b/>
                <w:bCs/>
                <w:sz w:val="32"/>
                <w:szCs w:val="32"/>
              </w:rPr>
              <w:t>大城县工商业联合会</w:t>
            </w:r>
            <w:r>
              <w:rPr>
                <w:rFonts w:hint="eastAsia" w:ascii="仿宋_GB2312" w:hAnsi="仿宋_GB2312" w:eastAsia="仿宋_GB2312" w:cs="仿宋_GB2312"/>
                <w:b/>
                <w:bCs/>
                <w:kern w:val="0"/>
                <w:sz w:val="32"/>
                <w:szCs w:val="32"/>
              </w:rPr>
              <w:t>固定资产占用情</w:t>
            </w:r>
            <w:r>
              <w:rPr>
                <w:rFonts w:ascii="Times New Roman" w:hAnsi="Times New Roman" w:eastAsia="仿宋_GB2312" w:cs="Times New Roman"/>
                <w:b/>
                <w:bCs/>
                <w:kern w:val="0"/>
                <w:sz w:val="32"/>
                <w:szCs w:val="32"/>
              </w:rPr>
              <w:t>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vAlign w:val="center"/>
          </w:tcPr>
          <w:p>
            <w:pPr>
              <w:widowControl/>
              <w:spacing w:line="584" w:lineRule="exact"/>
              <w:jc w:val="left"/>
              <w:rPr>
                <w:rFonts w:hint="eastAsia" w:ascii="Times New Roman" w:hAnsi="Times New Roman" w:eastAsia="仿宋_GB2312" w:cs="Times New Roman"/>
                <w:kern w:val="0"/>
                <w:sz w:val="22"/>
                <w:lang w:eastAsia="zh-CN"/>
              </w:rPr>
            </w:pPr>
            <w:r>
              <w:rPr>
                <w:rFonts w:ascii="Times New Roman" w:hAnsi="Times New Roman" w:eastAsia="仿宋_GB2312" w:cs="Times New Roman"/>
                <w:kern w:val="0"/>
                <w:sz w:val="22"/>
              </w:rPr>
              <w:t>编制</w:t>
            </w:r>
            <w:r>
              <w:rPr>
                <w:rFonts w:hint="eastAsia" w:ascii="Times New Roman" w:hAnsi="Times New Roman" w:eastAsia="仿宋_GB2312" w:cs="Times New Roman"/>
                <w:kern w:val="0"/>
                <w:sz w:val="22"/>
                <w:lang w:eastAsia="zh-CN"/>
              </w:rPr>
              <w:t>单位</w:t>
            </w:r>
            <w:r>
              <w:rPr>
                <w:rFonts w:ascii="Times New Roman" w:hAnsi="Times New Roman" w:eastAsia="仿宋_GB2312" w:cs="Times New Roman"/>
                <w:kern w:val="0"/>
                <w:sz w:val="22"/>
              </w:rPr>
              <w:t>：</w:t>
            </w:r>
            <w:r>
              <w:rPr>
                <w:rFonts w:hint="eastAsia" w:ascii="Times New Roman" w:hAnsi="Times New Roman" w:eastAsia="仿宋_GB2312" w:cs="Times New Roman"/>
                <w:kern w:val="0"/>
                <w:sz w:val="22"/>
                <w:lang w:val="en-US" w:eastAsia="zh-CN"/>
              </w:rPr>
              <w:t xml:space="preserve"> 大城县</w:t>
            </w:r>
            <w:r>
              <w:rPr>
                <w:rFonts w:hint="eastAsia" w:ascii="Times New Roman" w:hAnsi="Times New Roman" w:eastAsia="仿宋_GB2312" w:cs="Times New Roman"/>
                <w:kern w:val="0"/>
                <w:sz w:val="22"/>
                <w:lang w:eastAsia="zh-CN"/>
              </w:rPr>
              <w:t>工商业联合会</w:t>
            </w:r>
          </w:p>
        </w:tc>
        <w:tc>
          <w:tcPr>
            <w:tcW w:w="5103" w:type="dxa"/>
            <w:tcBorders>
              <w:top w:val="nil"/>
              <w:left w:val="nil"/>
              <w:bottom w:val="nil"/>
              <w:right w:val="nil"/>
            </w:tcBorders>
            <w:shd w:val="clear" w:color="auto" w:fill="auto"/>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22</w:t>
            </w:r>
            <w:r>
              <w:rPr>
                <w:rFonts w:ascii="Times New Roman" w:hAnsi="Times New Roman" w:eastAsia="仿宋_GB2312" w:cs="Times New Roman"/>
                <w:kern w:val="0"/>
                <w:sz w:val="22"/>
              </w:rPr>
              <w:t>年12月31日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0.85</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hint="eastAsia" w:ascii="Times New Roman" w:hAnsi="Times New Roman" w:eastAsia="仿宋_GB2312" w:cs="Times New Roman"/>
                <w:sz w:val="22"/>
                <w:lang w:val="en-US" w:eastAsia="zh-CN"/>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0.85</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无其他需要说明的事项。</w:t>
      </w:r>
    </w:p>
    <w:p>
      <w:pPr>
        <w:spacing w:line="584" w:lineRule="exact"/>
        <w:ind w:firstLine="640" w:firstLineChars="200"/>
        <w:rPr>
          <w:rFonts w:ascii="Times New Roman" w:hAnsi="Times New Roman" w:eastAsia="仿宋_GB2312" w:cs="Times New Roman"/>
          <w:sz w:val="32"/>
          <w:szCs w:val="32"/>
        </w:rPr>
      </w:pPr>
    </w:p>
    <w:p>
      <w:pPr>
        <w:spacing w:line="584" w:lineRule="exact"/>
        <w:rPr>
          <w:rFonts w:ascii="Times New Roman" w:hAnsi="Times New Roman" w:eastAsia="仿宋_GB2312" w:cs="Times New Roman"/>
          <w:sz w:val="32"/>
          <w:szCs w:val="32"/>
        </w:rPr>
      </w:pPr>
    </w:p>
    <w:p>
      <w:pPr>
        <w:spacing w:line="584" w:lineRule="exact"/>
        <w:ind w:firstLine="643" w:firstLineChars="200"/>
        <w:rPr>
          <w:rFonts w:ascii="Times New Roman" w:hAnsi="Times New Roman" w:eastAsia="仿宋_GB2312" w:cs="Times New Roman"/>
          <w:b/>
          <w:color w:val="FF0000"/>
          <w:sz w:val="32"/>
          <w:szCs w:val="32"/>
        </w:rPr>
      </w:pPr>
    </w:p>
    <w:sectPr>
      <w:footerReference r:id="rId3" w:type="default"/>
      <w:pgSz w:w="16838" w:h="11906" w:orient="landscape"/>
      <w:pgMar w:top="1800" w:right="1440" w:bottom="1800"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书宋_GBK">
    <w:altName w:val="微软雅黑"/>
    <w:panose1 w:val="00000000000000000000"/>
    <w:charset w:val="86"/>
    <w:family w:val="roman"/>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73297"/>
      <w:docPartObj>
        <w:docPartGallery w:val="autotext"/>
      </w:docPartObj>
    </w:sdtPr>
    <w:sdtContent>
      <w:p>
        <w:pPr>
          <w:pStyle w:val="3"/>
          <w:jc w:val="center"/>
        </w:pPr>
        <w:r>
          <w:fldChar w:fldCharType="begin"/>
        </w:r>
        <w:r>
          <w:instrText xml:space="preserve"> PAGE   \* MERGEFORMAT </w:instrText>
        </w:r>
        <w:r>
          <w:fldChar w:fldCharType="separate"/>
        </w:r>
        <w:r>
          <w:rPr>
            <w:lang w:val="zh-CN"/>
          </w:rPr>
          <w:t>4</w:t>
        </w:r>
        <w:r>
          <w:rPr>
            <w:lang w:val="zh-CN"/>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E5D71D"/>
    <w:multiLevelType w:val="singleLevel"/>
    <w:tmpl w:val="82E5D71D"/>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032"/>
    <w:rsid w:val="000053CC"/>
    <w:rsid w:val="00005DD8"/>
    <w:rsid w:val="00007292"/>
    <w:rsid w:val="00007A31"/>
    <w:rsid w:val="0002784C"/>
    <w:rsid w:val="0003697D"/>
    <w:rsid w:val="00037AF6"/>
    <w:rsid w:val="0004565F"/>
    <w:rsid w:val="00072187"/>
    <w:rsid w:val="00075D5F"/>
    <w:rsid w:val="0008180F"/>
    <w:rsid w:val="00082B29"/>
    <w:rsid w:val="00093DA3"/>
    <w:rsid w:val="000B529B"/>
    <w:rsid w:val="000C1A24"/>
    <w:rsid w:val="000C2338"/>
    <w:rsid w:val="000C24E6"/>
    <w:rsid w:val="000C3A19"/>
    <w:rsid w:val="000D0983"/>
    <w:rsid w:val="000D49F2"/>
    <w:rsid w:val="000E4305"/>
    <w:rsid w:val="000F0D09"/>
    <w:rsid w:val="00123A3A"/>
    <w:rsid w:val="001245BB"/>
    <w:rsid w:val="001251A3"/>
    <w:rsid w:val="00137B51"/>
    <w:rsid w:val="00143193"/>
    <w:rsid w:val="001601F9"/>
    <w:rsid w:val="00160266"/>
    <w:rsid w:val="001643E8"/>
    <w:rsid w:val="00164641"/>
    <w:rsid w:val="00164B40"/>
    <w:rsid w:val="00176C13"/>
    <w:rsid w:val="00183D1E"/>
    <w:rsid w:val="001919C4"/>
    <w:rsid w:val="0019331A"/>
    <w:rsid w:val="0019412A"/>
    <w:rsid w:val="0019723B"/>
    <w:rsid w:val="001A0943"/>
    <w:rsid w:val="001A3D44"/>
    <w:rsid w:val="001B5C1D"/>
    <w:rsid w:val="001B614C"/>
    <w:rsid w:val="001C2B2C"/>
    <w:rsid w:val="001C3B5E"/>
    <w:rsid w:val="001D42E8"/>
    <w:rsid w:val="001E0757"/>
    <w:rsid w:val="001E5749"/>
    <w:rsid w:val="001E6DDC"/>
    <w:rsid w:val="001E70E9"/>
    <w:rsid w:val="001E7F38"/>
    <w:rsid w:val="001F5C92"/>
    <w:rsid w:val="001F7873"/>
    <w:rsid w:val="00204F37"/>
    <w:rsid w:val="00230E48"/>
    <w:rsid w:val="00241FD4"/>
    <w:rsid w:val="00246317"/>
    <w:rsid w:val="00251B12"/>
    <w:rsid w:val="00265318"/>
    <w:rsid w:val="00277452"/>
    <w:rsid w:val="002835D7"/>
    <w:rsid w:val="00290B45"/>
    <w:rsid w:val="00290FD6"/>
    <w:rsid w:val="0029588E"/>
    <w:rsid w:val="00296113"/>
    <w:rsid w:val="002A673A"/>
    <w:rsid w:val="002C29A3"/>
    <w:rsid w:val="002C5E13"/>
    <w:rsid w:val="002C62BC"/>
    <w:rsid w:val="002E0EB8"/>
    <w:rsid w:val="002F3A53"/>
    <w:rsid w:val="002F3E58"/>
    <w:rsid w:val="0030542C"/>
    <w:rsid w:val="003075D4"/>
    <w:rsid w:val="00311B7A"/>
    <w:rsid w:val="003126B6"/>
    <w:rsid w:val="00313D9C"/>
    <w:rsid w:val="00314231"/>
    <w:rsid w:val="00325215"/>
    <w:rsid w:val="0033339C"/>
    <w:rsid w:val="0036386B"/>
    <w:rsid w:val="00371FDA"/>
    <w:rsid w:val="0039520A"/>
    <w:rsid w:val="003A04FB"/>
    <w:rsid w:val="003B6D37"/>
    <w:rsid w:val="003D2E03"/>
    <w:rsid w:val="004041B3"/>
    <w:rsid w:val="00415C0E"/>
    <w:rsid w:val="00424943"/>
    <w:rsid w:val="0042727E"/>
    <w:rsid w:val="0043175C"/>
    <w:rsid w:val="00437296"/>
    <w:rsid w:val="00451590"/>
    <w:rsid w:val="00451871"/>
    <w:rsid w:val="004706DE"/>
    <w:rsid w:val="00472923"/>
    <w:rsid w:val="00486DCD"/>
    <w:rsid w:val="0049120C"/>
    <w:rsid w:val="004B0C3A"/>
    <w:rsid w:val="004B12F3"/>
    <w:rsid w:val="004B45C1"/>
    <w:rsid w:val="004C49A8"/>
    <w:rsid w:val="004D0AD1"/>
    <w:rsid w:val="004D5788"/>
    <w:rsid w:val="004E15AE"/>
    <w:rsid w:val="004E3066"/>
    <w:rsid w:val="004E419C"/>
    <w:rsid w:val="004E581C"/>
    <w:rsid w:val="004E74CD"/>
    <w:rsid w:val="00501872"/>
    <w:rsid w:val="00517C46"/>
    <w:rsid w:val="00524EFD"/>
    <w:rsid w:val="00527CD9"/>
    <w:rsid w:val="00572067"/>
    <w:rsid w:val="00573562"/>
    <w:rsid w:val="00573966"/>
    <w:rsid w:val="0057546C"/>
    <w:rsid w:val="00590ECE"/>
    <w:rsid w:val="00597EFC"/>
    <w:rsid w:val="005A32B6"/>
    <w:rsid w:val="005B041A"/>
    <w:rsid w:val="005C0E90"/>
    <w:rsid w:val="005D37CA"/>
    <w:rsid w:val="005D5683"/>
    <w:rsid w:val="005F04DE"/>
    <w:rsid w:val="005F5714"/>
    <w:rsid w:val="005F7AE1"/>
    <w:rsid w:val="00611D03"/>
    <w:rsid w:val="00614A29"/>
    <w:rsid w:val="00616FCE"/>
    <w:rsid w:val="006351FB"/>
    <w:rsid w:val="006465EA"/>
    <w:rsid w:val="00651BA2"/>
    <w:rsid w:val="00665136"/>
    <w:rsid w:val="00672D6C"/>
    <w:rsid w:val="00673D76"/>
    <w:rsid w:val="006750E7"/>
    <w:rsid w:val="00677AC3"/>
    <w:rsid w:val="006854F0"/>
    <w:rsid w:val="00694D30"/>
    <w:rsid w:val="006B1C4A"/>
    <w:rsid w:val="006B610D"/>
    <w:rsid w:val="006C3E06"/>
    <w:rsid w:val="006D010F"/>
    <w:rsid w:val="006E49F5"/>
    <w:rsid w:val="006F66C9"/>
    <w:rsid w:val="006F74B7"/>
    <w:rsid w:val="007013C8"/>
    <w:rsid w:val="007154DA"/>
    <w:rsid w:val="00716BFB"/>
    <w:rsid w:val="00727C84"/>
    <w:rsid w:val="00740BB2"/>
    <w:rsid w:val="0074338E"/>
    <w:rsid w:val="00753836"/>
    <w:rsid w:val="0075393C"/>
    <w:rsid w:val="00754592"/>
    <w:rsid w:val="00776C08"/>
    <w:rsid w:val="00785B0E"/>
    <w:rsid w:val="007B0400"/>
    <w:rsid w:val="007B49AA"/>
    <w:rsid w:val="007B5167"/>
    <w:rsid w:val="007C219A"/>
    <w:rsid w:val="007C5EA6"/>
    <w:rsid w:val="007E1DA8"/>
    <w:rsid w:val="007E2167"/>
    <w:rsid w:val="007E5EC5"/>
    <w:rsid w:val="007F1335"/>
    <w:rsid w:val="007F2A37"/>
    <w:rsid w:val="007F3BE7"/>
    <w:rsid w:val="007F6C26"/>
    <w:rsid w:val="00800F72"/>
    <w:rsid w:val="00806294"/>
    <w:rsid w:val="00811795"/>
    <w:rsid w:val="00813208"/>
    <w:rsid w:val="00815157"/>
    <w:rsid w:val="00815F8F"/>
    <w:rsid w:val="008219E1"/>
    <w:rsid w:val="0083348E"/>
    <w:rsid w:val="008334AE"/>
    <w:rsid w:val="00835573"/>
    <w:rsid w:val="00836FED"/>
    <w:rsid w:val="0083724E"/>
    <w:rsid w:val="00841D53"/>
    <w:rsid w:val="00845CD2"/>
    <w:rsid w:val="00852B0D"/>
    <w:rsid w:val="0085425A"/>
    <w:rsid w:val="0085679A"/>
    <w:rsid w:val="0085726E"/>
    <w:rsid w:val="008575E3"/>
    <w:rsid w:val="008576D0"/>
    <w:rsid w:val="008616F6"/>
    <w:rsid w:val="00864B7F"/>
    <w:rsid w:val="00881692"/>
    <w:rsid w:val="008858FF"/>
    <w:rsid w:val="0089075B"/>
    <w:rsid w:val="008A62DA"/>
    <w:rsid w:val="008A6576"/>
    <w:rsid w:val="008A6D3B"/>
    <w:rsid w:val="008B3CC5"/>
    <w:rsid w:val="008B52CD"/>
    <w:rsid w:val="008C4AAE"/>
    <w:rsid w:val="008C7C4D"/>
    <w:rsid w:val="008E0AD8"/>
    <w:rsid w:val="008E4261"/>
    <w:rsid w:val="008E70D4"/>
    <w:rsid w:val="008F4662"/>
    <w:rsid w:val="0090563F"/>
    <w:rsid w:val="00905D08"/>
    <w:rsid w:val="009161E4"/>
    <w:rsid w:val="009166B4"/>
    <w:rsid w:val="00920908"/>
    <w:rsid w:val="00923F0E"/>
    <w:rsid w:val="00925753"/>
    <w:rsid w:val="00936DDD"/>
    <w:rsid w:val="00937F8B"/>
    <w:rsid w:val="009425F4"/>
    <w:rsid w:val="00943BD8"/>
    <w:rsid w:val="00950961"/>
    <w:rsid w:val="00954B20"/>
    <w:rsid w:val="00954B2C"/>
    <w:rsid w:val="0096626E"/>
    <w:rsid w:val="00966C5C"/>
    <w:rsid w:val="00973104"/>
    <w:rsid w:val="009842F6"/>
    <w:rsid w:val="00995BF0"/>
    <w:rsid w:val="009A16D5"/>
    <w:rsid w:val="009A20CE"/>
    <w:rsid w:val="009A353D"/>
    <w:rsid w:val="009B0B77"/>
    <w:rsid w:val="009B511E"/>
    <w:rsid w:val="009B5215"/>
    <w:rsid w:val="009C6C86"/>
    <w:rsid w:val="009D37D3"/>
    <w:rsid w:val="00A16E6C"/>
    <w:rsid w:val="00A40F60"/>
    <w:rsid w:val="00A44E3D"/>
    <w:rsid w:val="00A45598"/>
    <w:rsid w:val="00A72D2E"/>
    <w:rsid w:val="00A736A7"/>
    <w:rsid w:val="00A74447"/>
    <w:rsid w:val="00A74CE5"/>
    <w:rsid w:val="00A77500"/>
    <w:rsid w:val="00A8536F"/>
    <w:rsid w:val="00A911E7"/>
    <w:rsid w:val="00A92170"/>
    <w:rsid w:val="00A939D9"/>
    <w:rsid w:val="00AB77AA"/>
    <w:rsid w:val="00AC1794"/>
    <w:rsid w:val="00AC3370"/>
    <w:rsid w:val="00AC4748"/>
    <w:rsid w:val="00AD5259"/>
    <w:rsid w:val="00AE1A02"/>
    <w:rsid w:val="00B01D36"/>
    <w:rsid w:val="00B02FF0"/>
    <w:rsid w:val="00B061E8"/>
    <w:rsid w:val="00B078CD"/>
    <w:rsid w:val="00B20712"/>
    <w:rsid w:val="00B43238"/>
    <w:rsid w:val="00B45DD3"/>
    <w:rsid w:val="00B54B90"/>
    <w:rsid w:val="00B64FA8"/>
    <w:rsid w:val="00B73582"/>
    <w:rsid w:val="00B75216"/>
    <w:rsid w:val="00B755A2"/>
    <w:rsid w:val="00B75C1E"/>
    <w:rsid w:val="00B9104C"/>
    <w:rsid w:val="00B91D52"/>
    <w:rsid w:val="00B9490F"/>
    <w:rsid w:val="00BA0016"/>
    <w:rsid w:val="00BA1ACD"/>
    <w:rsid w:val="00BB50F3"/>
    <w:rsid w:val="00BD09F8"/>
    <w:rsid w:val="00BD7278"/>
    <w:rsid w:val="00BE2395"/>
    <w:rsid w:val="00BF2D2F"/>
    <w:rsid w:val="00C005B2"/>
    <w:rsid w:val="00C1565C"/>
    <w:rsid w:val="00C21E0F"/>
    <w:rsid w:val="00C362CA"/>
    <w:rsid w:val="00C40286"/>
    <w:rsid w:val="00C56BB2"/>
    <w:rsid w:val="00C649A9"/>
    <w:rsid w:val="00C772C1"/>
    <w:rsid w:val="00C77976"/>
    <w:rsid w:val="00CA7176"/>
    <w:rsid w:val="00CC0FB3"/>
    <w:rsid w:val="00CC75B0"/>
    <w:rsid w:val="00CD2773"/>
    <w:rsid w:val="00CD3C04"/>
    <w:rsid w:val="00CD52C7"/>
    <w:rsid w:val="00CE01BA"/>
    <w:rsid w:val="00CE143B"/>
    <w:rsid w:val="00CE3A91"/>
    <w:rsid w:val="00CF38DE"/>
    <w:rsid w:val="00D07DBA"/>
    <w:rsid w:val="00D23C16"/>
    <w:rsid w:val="00D24A4A"/>
    <w:rsid w:val="00D27003"/>
    <w:rsid w:val="00D270FD"/>
    <w:rsid w:val="00D27903"/>
    <w:rsid w:val="00D324AD"/>
    <w:rsid w:val="00D56115"/>
    <w:rsid w:val="00D86ED8"/>
    <w:rsid w:val="00D926D0"/>
    <w:rsid w:val="00D9307A"/>
    <w:rsid w:val="00D95B8B"/>
    <w:rsid w:val="00DB08DA"/>
    <w:rsid w:val="00DB4322"/>
    <w:rsid w:val="00DD1D0C"/>
    <w:rsid w:val="00DD62E6"/>
    <w:rsid w:val="00DE186D"/>
    <w:rsid w:val="00DE1C20"/>
    <w:rsid w:val="00DE4AC2"/>
    <w:rsid w:val="00E0381D"/>
    <w:rsid w:val="00E05C03"/>
    <w:rsid w:val="00E167C7"/>
    <w:rsid w:val="00E55B78"/>
    <w:rsid w:val="00E66527"/>
    <w:rsid w:val="00E74313"/>
    <w:rsid w:val="00E76361"/>
    <w:rsid w:val="00E84020"/>
    <w:rsid w:val="00EB53A2"/>
    <w:rsid w:val="00EB7A80"/>
    <w:rsid w:val="00EC47F6"/>
    <w:rsid w:val="00EC797B"/>
    <w:rsid w:val="00ED0C47"/>
    <w:rsid w:val="00EE697F"/>
    <w:rsid w:val="00EE6D6D"/>
    <w:rsid w:val="00EF08C9"/>
    <w:rsid w:val="00EF535E"/>
    <w:rsid w:val="00F10A48"/>
    <w:rsid w:val="00F15CD2"/>
    <w:rsid w:val="00F21842"/>
    <w:rsid w:val="00F22ECF"/>
    <w:rsid w:val="00F36922"/>
    <w:rsid w:val="00F41BFB"/>
    <w:rsid w:val="00F471F7"/>
    <w:rsid w:val="00F47C8F"/>
    <w:rsid w:val="00F506F5"/>
    <w:rsid w:val="00F52717"/>
    <w:rsid w:val="00F56E5A"/>
    <w:rsid w:val="00F66032"/>
    <w:rsid w:val="00F83B96"/>
    <w:rsid w:val="00F8441D"/>
    <w:rsid w:val="00F87C1E"/>
    <w:rsid w:val="00F9078A"/>
    <w:rsid w:val="00F958C2"/>
    <w:rsid w:val="00FA6FE9"/>
    <w:rsid w:val="00FA740E"/>
    <w:rsid w:val="00FC06C7"/>
    <w:rsid w:val="00FD5DB4"/>
    <w:rsid w:val="00FE1724"/>
    <w:rsid w:val="00FE375B"/>
    <w:rsid w:val="00FE753C"/>
    <w:rsid w:val="00FF2162"/>
    <w:rsid w:val="00FF2346"/>
    <w:rsid w:val="09103346"/>
    <w:rsid w:val="13E306DA"/>
    <w:rsid w:val="179A5A5F"/>
    <w:rsid w:val="1B1D7A72"/>
    <w:rsid w:val="1B6E4190"/>
    <w:rsid w:val="1C502F39"/>
    <w:rsid w:val="24A17579"/>
    <w:rsid w:val="38F17E51"/>
    <w:rsid w:val="3E8B454E"/>
    <w:rsid w:val="3F655022"/>
    <w:rsid w:val="41EC31B7"/>
    <w:rsid w:val="55440103"/>
    <w:rsid w:val="57E040E2"/>
    <w:rsid w:val="673B57FC"/>
    <w:rsid w:val="687D1153"/>
    <w:rsid w:val="6B1D22BB"/>
    <w:rsid w:val="6C2731BD"/>
    <w:rsid w:val="70B930DB"/>
    <w:rsid w:val="730075E1"/>
    <w:rsid w:val="7E4F645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2"/>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qFormat/>
    <w:uiPriority w:val="39"/>
    <w:rPr>
      <w:rFonts w:ascii="Times New Roman" w:hAnsi="Times New Roman" w:eastAsia="宋体" w:cs="Times New Roman"/>
      <w:szCs w:val="24"/>
    </w:rPr>
  </w:style>
  <w:style w:type="paragraph" w:styleId="6">
    <w:name w:val="footnote text"/>
    <w:basedOn w:val="1"/>
    <w:link w:val="15"/>
    <w:semiHidden/>
    <w:unhideWhenUsed/>
    <w:qFormat/>
    <w:uiPriority w:val="99"/>
    <w:pPr>
      <w:snapToGrid w:val="0"/>
      <w:jc w:val="left"/>
    </w:pPr>
    <w:rPr>
      <w:rFonts w:ascii="Calibri" w:hAnsi="Calibri" w:eastAsia="宋体" w:cs="Times New Roman"/>
      <w:sz w:val="18"/>
      <w:szCs w:val="18"/>
    </w:rPr>
  </w:style>
  <w:style w:type="paragraph" w:styleId="7">
    <w:name w:val="toc 2"/>
    <w:basedOn w:val="1"/>
    <w:next w:val="1"/>
    <w:qFormat/>
    <w:uiPriority w:val="39"/>
    <w:pPr>
      <w:ind w:left="420" w:leftChars="200"/>
    </w:pPr>
    <w:rPr>
      <w:rFonts w:ascii="Times New Roman" w:hAnsi="Times New Roman" w:eastAsia="宋体" w:cs="Times New Roman"/>
      <w:szCs w:val="24"/>
    </w:rPr>
  </w:style>
  <w:style w:type="character" w:styleId="10">
    <w:name w:val="footnote reference"/>
    <w:semiHidden/>
    <w:unhideWhenUsed/>
    <w:qFormat/>
    <w:uiPriority w:val="99"/>
    <w:rPr>
      <w:vertAlign w:val="superscript"/>
    </w:rPr>
  </w:style>
  <w:style w:type="character" w:customStyle="1" w:styleId="11">
    <w:name w:val="页眉 Char"/>
    <w:basedOn w:val="9"/>
    <w:link w:val="4"/>
    <w:qFormat/>
    <w:uiPriority w:val="99"/>
    <w:rPr>
      <w:rFonts w:ascii="Times New Roman" w:hAnsi="Times New Roman" w:eastAsia="宋体" w:cs="Times New Roman"/>
      <w:sz w:val="18"/>
      <w:szCs w:val="18"/>
    </w:rPr>
  </w:style>
  <w:style w:type="character" w:customStyle="1" w:styleId="12">
    <w:name w:val="页脚 Char"/>
    <w:basedOn w:val="9"/>
    <w:link w:val="3"/>
    <w:qFormat/>
    <w:uiPriority w:val="99"/>
    <w:rPr>
      <w:rFonts w:ascii="Times New Roman" w:hAnsi="Times New Roman" w:eastAsia="宋体" w:cs="Times New Roman"/>
      <w:sz w:val="18"/>
      <w:szCs w:val="18"/>
    </w:rPr>
  </w:style>
  <w:style w:type="character" w:customStyle="1" w:styleId="13">
    <w:name w:val="批注框文本 Char"/>
    <w:basedOn w:val="9"/>
    <w:link w:val="2"/>
    <w:semiHidden/>
    <w:qFormat/>
    <w:uiPriority w:val="99"/>
    <w:rPr>
      <w:sz w:val="18"/>
      <w:szCs w:val="18"/>
    </w:rPr>
  </w:style>
  <w:style w:type="paragraph" w:customStyle="1" w:styleId="14">
    <w:name w:val="Default"/>
    <w:qFormat/>
    <w:uiPriority w:val="0"/>
    <w:pPr>
      <w:widowControl w:val="0"/>
      <w:autoSpaceDE w:val="0"/>
      <w:autoSpaceDN w:val="0"/>
      <w:adjustRightInd w:val="0"/>
    </w:pPr>
    <w:rPr>
      <w:rFonts w:ascii="Times New Roman" w:hAnsi="Times New Roman" w:cs="Times New Roman" w:eastAsiaTheme="minorEastAsia"/>
      <w:color w:val="000000"/>
      <w:kern w:val="0"/>
      <w:sz w:val="24"/>
      <w:szCs w:val="24"/>
      <w:lang w:val="en-US" w:eastAsia="zh-CN" w:bidi="ar-SA"/>
    </w:rPr>
  </w:style>
  <w:style w:type="character" w:customStyle="1" w:styleId="15">
    <w:name w:val="脚注文本 Char"/>
    <w:basedOn w:val="9"/>
    <w:link w:val="6"/>
    <w:semiHidden/>
    <w:qFormat/>
    <w:uiPriority w:val="99"/>
    <w:rPr>
      <w:rFonts w:ascii="Calibri" w:hAnsi="Calibri" w:eastAsia="宋体" w:cs="Times New Roman"/>
      <w:sz w:val="18"/>
      <w:szCs w:val="18"/>
    </w:rPr>
  </w:style>
  <w:style w:type="paragraph" w:customStyle="1" w:styleId="16">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7">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8">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19">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20">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21">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22">
    <w:name w:val="单元格样式5"/>
    <w:basedOn w:val="1"/>
    <w:qFormat/>
    <w:uiPriority w:val="0"/>
    <w:pPr>
      <w:widowControl/>
      <w:jc w:val="left"/>
    </w:pPr>
    <w:rPr>
      <w:rFonts w:ascii="方正书宋_GBK" w:hAnsi="方正书宋_GBK" w:eastAsia="方正书宋_GBK" w:cs="方正书宋_GBK"/>
      <w:b/>
      <w:kern w:val="0"/>
      <w:szCs w:val="24"/>
      <w:lang w:eastAsia="uk-UA"/>
    </w:rPr>
  </w:style>
  <w:style w:type="paragraph" w:customStyle="1" w:styleId="23">
    <w:name w:val="[Normal]"/>
    <w:qFormat/>
    <w:uiPriority w:val="99"/>
    <w:rPr>
      <w:rFonts w:ascii="宋体" w:hAnsi="宋体" w:eastAsia="宋体" w:cs="Times New Roman"/>
      <w:sz w:val="24"/>
      <w:lang w:val="en-US"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5A6AA-0715-40A4-8273-0FDE2CB9203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16</Pages>
  <Words>757</Words>
  <Characters>4318</Characters>
  <Lines>35</Lines>
  <Paragraphs>10</Paragraphs>
  <TotalTime>2</TotalTime>
  <ScaleCrop>false</ScaleCrop>
  <LinksUpToDate>false</LinksUpToDate>
  <CharactersWithSpaces>5065</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Administrator</cp:lastModifiedBy>
  <cp:lastPrinted>2023-01-29T01:01:00Z</cp:lastPrinted>
  <dcterms:modified xsi:type="dcterms:W3CDTF">2023-03-20T04:59:24Z</dcterms:modified>
  <cp:revision>107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EAF27FC3A4544F7C9DCA961793FD7ABA</vt:lpwstr>
  </property>
</Properties>
</file>