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中共大城县</w:t>
      </w:r>
      <w:r>
        <w:rPr>
          <w:rFonts w:hint="eastAsia" w:ascii="Times New Roman" w:hAnsi="Times New Roman" w:eastAsia="方正小标宋简体" w:cs="Times New Roman"/>
          <w:sz w:val="44"/>
          <w:szCs w:val="44"/>
          <w:lang w:val="en-US" w:eastAsia="zh-CN"/>
        </w:rPr>
        <w:t>委党史研究室</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val="en-US"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rPr>
        <w:t>中共</w:t>
      </w:r>
      <w:r>
        <w:rPr>
          <w:rFonts w:hint="eastAsia" w:ascii="Times New Roman" w:hAnsi="Times New Roman" w:eastAsia="仿宋_GB2312" w:cs="Times New Roman"/>
          <w:sz w:val="32"/>
          <w:szCs w:val="32"/>
          <w:lang w:eastAsia="zh-CN"/>
        </w:rPr>
        <w:t>大城县委党史研究室</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职责及机构设置情况</w:t>
      </w:r>
    </w:p>
    <w:p>
      <w:pPr>
        <w:spacing w:line="584" w:lineRule="exact"/>
        <w:ind w:firstLine="640" w:firstLineChars="200"/>
        <w:rPr>
          <w:rFonts w:ascii="Times New Roman" w:hAnsi="Times New Roman" w:eastAsia="楷体_GB2312" w:cs="Times New Roman"/>
          <w:b/>
          <w:sz w:val="32"/>
          <w:szCs w:val="32"/>
        </w:rPr>
      </w:pPr>
      <w:r>
        <w:rPr>
          <w:rFonts w:hint="eastAsia" w:ascii="Times New Roman" w:hAnsi="黑体" w:eastAsia="黑体" w:cs="Times New Roman"/>
          <w:sz w:val="32"/>
          <w:szCs w:val="32"/>
          <w:lang w:eastAsia="zh-CN"/>
        </w:rPr>
        <w:t>单位</w:t>
      </w:r>
      <w:r>
        <w:rPr>
          <w:rFonts w:ascii="Times New Roman" w:hAnsi="Times New Roman" w:eastAsia="楷体_GB2312" w:cs="Times New Roman"/>
          <w:b/>
          <w:sz w:val="32"/>
          <w:szCs w:val="32"/>
        </w:rPr>
        <w:t>职责：</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1、党史研究，承担党史宣传教育工作围绕党委、政府中心工作，充分发挥党史资政育人作用。</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举办全市党史干部业务培训班。努力建设一支具有丰富理论素养和研究能力的党史工作者队伍。资料征集，收集整理历史资料、人物回忆录，搜集、整理和研究市内有关市历史的信息资料。征集我市历史上的重要人物资料并进行综合研究，完成部分传稿。</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2、党史事务管理，完成市委交办的党史方面及其他方面的工作任务，为市委解决有关党史方面</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的问题提供资料的意见。承担全市爱国主义教育基地陈展内容的审定工作；承担机关运转各项工作。完成内部刊物编辑和印发。</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eastAsia"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b/>
                <w:lang w:eastAsia="zh-CN"/>
              </w:rPr>
              <w:t>中共大城县委党史研究室</w:t>
            </w:r>
          </w:p>
        </w:tc>
        <w:tc>
          <w:tcPr>
            <w:tcW w:w="1134" w:type="dxa"/>
            <w:shd w:val="clear" w:color="auto" w:fill="auto"/>
            <w:vAlign w:val="center"/>
          </w:tcPr>
          <w:p>
            <w:pPr>
              <w:spacing w:line="584" w:lineRule="exact"/>
              <w:jc w:val="center"/>
              <w:rPr>
                <w:rFonts w:hint="eastAsia"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b/>
                <w:lang w:eastAsia="zh-CN"/>
              </w:rPr>
              <w:t>事业</w:t>
            </w:r>
          </w:p>
        </w:tc>
        <w:tc>
          <w:tcPr>
            <w:tcW w:w="1276" w:type="dxa"/>
            <w:shd w:val="clear" w:color="auto" w:fill="auto"/>
            <w:vAlign w:val="center"/>
          </w:tcPr>
          <w:p>
            <w:pPr>
              <w:spacing w:line="584" w:lineRule="exact"/>
              <w:jc w:val="center"/>
              <w:rPr>
                <w:rFonts w:hint="eastAsia"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b/>
                <w:lang w:eastAsia="zh-CN"/>
              </w:rPr>
              <w:t>正科级</w:t>
            </w:r>
          </w:p>
        </w:tc>
        <w:tc>
          <w:tcPr>
            <w:tcW w:w="2902" w:type="dxa"/>
            <w:shd w:val="clear" w:color="auto" w:fill="auto"/>
            <w:vAlign w:val="center"/>
          </w:tcPr>
          <w:p>
            <w:pPr>
              <w:spacing w:line="584" w:lineRule="exact"/>
              <w:jc w:val="center"/>
              <w:rPr>
                <w:rFonts w:hint="eastAsia" w:ascii="Times New Roman" w:hAnsi="Times New Roman" w:eastAsia="仿宋_GB2312" w:cs="Times New Roman"/>
                <w:b/>
                <w:bCs w:val="0"/>
                <w:kern w:val="2"/>
                <w:sz w:val="21"/>
                <w:szCs w:val="22"/>
                <w:lang w:val="en-US" w:eastAsia="zh-CN" w:bidi="ar-SA"/>
              </w:rPr>
            </w:pPr>
            <w:r>
              <w:rPr>
                <w:rFonts w:hint="eastAsia" w:ascii="Times New Roman" w:hAnsi="Times New Roman" w:eastAsia="仿宋_GB2312" w:cs="Times New Roman"/>
                <w:b w:val="0"/>
                <w:bCs/>
              </w:rPr>
              <w:t>财政性资金基本保证</w:t>
            </w:r>
            <w:r>
              <w:rPr>
                <w:rFonts w:hint="eastAsia" w:ascii="Times New Roman" w:hAnsi="Times New Roman" w:eastAsia="仿宋_GB2312" w:cs="Times New Roman"/>
                <w:b w:val="0"/>
                <w:bCs/>
                <w:lang w:eastAsia="zh-CN"/>
              </w:rPr>
              <w:t>（全额事业）</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部门预算的编制实行综合预算制度，即全部收入和支出都反映在预算中。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168.93</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168.93</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bookmarkStart w:id="1" w:name="_GoBack"/>
      <w:bookmarkEnd w:id="1"/>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2023</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168.93</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168.53</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156.22</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12.31</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0.4</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扶贫专项资金</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168.93</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lang w:val="en-US" w:eastAsia="zh-CN"/>
        </w:rPr>
        <w:t>27.63</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34.63</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增加人员类经费</w:t>
      </w:r>
      <w:r>
        <w:rPr>
          <w:rFonts w:ascii="Times New Roman" w:hAnsi="Times New Roman" w:eastAsia="仿宋_GB2312" w:cs="Times New Roman"/>
          <w:sz w:val="32"/>
          <w:szCs w:val="32"/>
        </w:rPr>
        <w:t>支出；项目支出</w:t>
      </w:r>
      <w:r>
        <w:rPr>
          <w:rFonts w:hint="eastAsia" w:ascii="Times New Roman" w:hAnsi="Times New Roman" w:eastAsia="仿宋_GB2312" w:cs="Times New Roman"/>
          <w:sz w:val="32"/>
          <w:szCs w:val="32"/>
          <w:lang w:val="en-US" w:eastAsia="zh-CN"/>
        </w:rPr>
        <w:t>减少7</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减少年鉴、三卷本等</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rPr>
        <w:t>12.31</w:t>
      </w:r>
      <w:r>
        <w:rPr>
          <w:rFonts w:ascii="Times New Roman" w:hAnsi="Times New Roman" w:eastAsia="仿宋_GB2312" w:cs="Times New Roman"/>
          <w:sz w:val="32"/>
          <w:szCs w:val="32"/>
        </w:rPr>
        <w:t>万元，主要用于办公区的日常维修、办公用房水电费、办公用房取暖费、办公用房物业管理费等日常运行支出。</w:t>
      </w:r>
    </w:p>
    <w:p>
      <w:pPr>
        <w:autoSpaceDE w:val="0"/>
        <w:autoSpaceDN w:val="0"/>
        <w:adjustRightInd w:val="0"/>
        <w:spacing w:line="584" w:lineRule="exact"/>
        <w:ind w:firstLine="627" w:firstLineChars="196"/>
        <w:jc w:val="left"/>
        <w:rPr>
          <w:rFonts w:hint="eastAsia" w:ascii="黑体" w:hAnsi="黑体" w:eastAsia="黑体" w:cs="黑体"/>
          <w:b w:val="0"/>
          <w:bCs/>
          <w:sz w:val="32"/>
          <w:szCs w:val="32"/>
        </w:rPr>
      </w:pPr>
      <w:r>
        <w:rPr>
          <w:rFonts w:hint="eastAsia" w:ascii="黑体" w:hAnsi="黑体" w:eastAsia="黑体" w:cs="黑体"/>
          <w:b w:val="0"/>
          <w:bCs/>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lang w:val="en-US" w:eastAsia="zh-CN"/>
        </w:rPr>
        <w:t>持平</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万元（其中：公务用车购置费</w:t>
      </w:r>
      <w:r>
        <w:rPr>
          <w:rFonts w:hint="eastAsia" w:ascii="Times New Roman" w:hAnsi="Times New Roman" w:eastAsia="仿宋_GB2312" w:cs="Times New Roman"/>
          <w:sz w:val="32"/>
          <w:szCs w:val="32"/>
          <w:lang w:val="en-US" w:eastAsia="zh-CN"/>
        </w:rPr>
        <w:t>增加0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增加0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我部门切实落实勤俭节约各项规定，压减公车运行经费支出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color w:val="auto"/>
          <w:sz w:val="32"/>
          <w:szCs w:val="32"/>
        </w:rPr>
        <w:t>与20</w:t>
      </w:r>
      <w:r>
        <w:rPr>
          <w:rFonts w:hint="eastAsia" w:ascii="Times New Roman" w:hAnsi="Times New Roman" w:eastAsia="仿宋_GB2312" w:cs="Times New Roman"/>
          <w:color w:val="auto"/>
          <w:sz w:val="32"/>
          <w:szCs w:val="32"/>
        </w:rPr>
        <w:t>22</w:t>
      </w:r>
      <w:r>
        <w:rPr>
          <w:rFonts w:ascii="Times New Roman" w:hAnsi="Times New Roman" w:eastAsia="仿宋_GB2312" w:cs="Times New Roman"/>
          <w:color w:val="auto"/>
          <w:sz w:val="32"/>
          <w:szCs w:val="32"/>
        </w:rPr>
        <w:t>年相比持平，无增减变化。</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五、预算绩效信息</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w:t>
      </w:r>
      <w:r>
        <w:rPr>
          <w:rFonts w:hint="eastAsia" w:ascii="Times New Roman" w:hAnsi="黑体" w:eastAsia="黑体" w:cs="Times New Roman"/>
          <w:sz w:val="32"/>
          <w:szCs w:val="32"/>
          <w:lang w:eastAsia="zh-CN"/>
        </w:rPr>
        <w:t>单位</w:t>
      </w:r>
      <w:r>
        <w:rPr>
          <w:rFonts w:hint="eastAsia" w:ascii="Times New Roman" w:hAnsi="黑体"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keepNext w:val="0"/>
        <w:keepLines w:val="0"/>
        <w:widowControl/>
        <w:suppressLineNumbers w:val="0"/>
        <w:spacing w:before="0" w:beforeAutospacing="0" w:after="0" w:afterAutospacing="0" w:line="15" w:lineRule="atLeast"/>
        <w:ind w:left="0" w:right="0" w:firstLine="640" w:firstLineChars="200"/>
        <w:jc w:val="left"/>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lang w:val="en-US" w:eastAsia="zh-CN" w:bidi="ar"/>
        </w:rPr>
        <w:t>1、完成《中共廊坊年鉴 2023年卷》（大城卷）的资料编辑工作。</w:t>
      </w:r>
    </w:p>
    <w:p>
      <w:pPr>
        <w:keepNext w:val="0"/>
        <w:keepLines w:val="0"/>
        <w:widowControl/>
        <w:suppressLineNumbers w:val="0"/>
        <w:spacing w:before="0" w:beforeAutospacing="0" w:after="0" w:afterAutospacing="0" w:line="15" w:lineRule="atLeast"/>
        <w:ind w:left="0" w:right="0" w:firstLine="640" w:firstLineChars="200"/>
        <w:jc w:val="left"/>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lang w:val="en-US" w:eastAsia="zh-CN" w:bidi="ar"/>
        </w:rPr>
        <w:t>2、征集、编辑、出版《中共大城年鉴(2022 年卷)》。</w:t>
      </w:r>
    </w:p>
    <w:p>
      <w:pPr>
        <w:keepNext w:val="0"/>
        <w:keepLines w:val="0"/>
        <w:widowControl/>
        <w:suppressLineNumbers w:val="0"/>
        <w:spacing w:before="0" w:beforeAutospacing="0" w:after="0" w:afterAutospacing="0" w:line="15" w:lineRule="atLeast"/>
        <w:ind w:left="0" w:right="0" w:firstLine="640" w:firstLineChars="200"/>
        <w:jc w:val="left"/>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lang w:val="en-US" w:eastAsia="zh-CN" w:bidi="ar"/>
        </w:rPr>
        <w:t>3、继续认真摸排本地南下干部情况，撰写完成南下干部情况概述，收集南下干部有关档案文献、出版物、口述资料、图片资料等。</w:t>
      </w:r>
    </w:p>
    <w:p>
      <w:pPr>
        <w:keepNext w:val="0"/>
        <w:keepLines w:val="0"/>
        <w:widowControl/>
        <w:suppressLineNumbers w:val="0"/>
        <w:spacing w:before="0" w:beforeAutospacing="0" w:after="0" w:afterAutospacing="0" w:line="15" w:lineRule="atLeast"/>
        <w:ind w:left="0" w:right="0" w:firstLine="640" w:firstLineChars="200"/>
        <w:jc w:val="left"/>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lang w:val="en-US" w:eastAsia="zh-CN" w:bidi="ar"/>
        </w:rPr>
        <w:t>4、完成 2023年党史大事记资料征集工作。</w:t>
      </w:r>
    </w:p>
    <w:p>
      <w:pPr>
        <w:keepNext w:val="0"/>
        <w:keepLines w:val="0"/>
        <w:widowControl/>
        <w:suppressLineNumbers w:val="0"/>
        <w:spacing w:before="0" w:beforeAutospacing="0" w:after="0" w:afterAutospacing="0" w:line="15" w:lineRule="atLeast"/>
        <w:ind w:left="0" w:right="0" w:firstLine="640" w:firstLineChars="200"/>
        <w:jc w:val="left"/>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lang w:val="en-US" w:eastAsia="zh-CN" w:bidi="ar"/>
        </w:rPr>
        <w:t>5、继续开展《中国共产党河北省廊坊市大城县历史第三卷》的资料征集查档工作，完成三卷本</w:t>
      </w:r>
      <w:r>
        <w:rPr>
          <w:rFonts w:hint="eastAsia" w:ascii="仿宋_GB2312" w:hAnsi="仿宋" w:eastAsia="仿宋_GB2312" w:cs="仿宋"/>
          <w:sz w:val="32"/>
          <w:szCs w:val="32"/>
        </w:rPr>
        <w:t>《学习贯彻中共十一届三中全会精神、解放思想大讨论情况》《整党和查处“三种人”》《严厉打击刑事犯罪斗争》《农业联产承包责任制推行始末》《</w:t>
      </w:r>
      <w:r>
        <w:rPr>
          <w:rFonts w:ascii="仿宋_GB2312" w:hAnsi="仿宋" w:eastAsia="仿宋_GB2312" w:cs="仿宋"/>
          <w:sz w:val="32"/>
          <w:szCs w:val="32"/>
        </w:rPr>
        <w:t>1987</w:t>
      </w:r>
      <w:r>
        <w:rPr>
          <w:rFonts w:hint="eastAsia" w:ascii="仿宋_GB2312" w:hAnsi="仿宋" w:eastAsia="仿宋_GB2312" w:cs="仿宋"/>
          <w:sz w:val="32"/>
          <w:szCs w:val="32"/>
        </w:rPr>
        <w:t>年打击经济领域犯罪斗争》</w:t>
      </w:r>
      <w:r>
        <w:rPr>
          <w:rFonts w:hint="eastAsia" w:ascii="仿宋" w:hAnsi="仿宋" w:eastAsia="仿宋" w:cs="仿宋"/>
          <w:b w:val="0"/>
          <w:i w:val="0"/>
          <w:caps w:val="0"/>
          <w:color w:val="000000"/>
          <w:spacing w:val="0"/>
          <w:kern w:val="0"/>
          <w:sz w:val="32"/>
          <w:szCs w:val="32"/>
          <w:lang w:val="en-US" w:eastAsia="zh-CN" w:bidi="ar"/>
        </w:rPr>
        <w:t>五篇专题资料的撰写。</w:t>
      </w:r>
    </w:p>
    <w:p>
      <w:pPr>
        <w:keepNext w:val="0"/>
        <w:keepLines w:val="0"/>
        <w:widowControl/>
        <w:suppressLineNumbers w:val="0"/>
        <w:spacing w:before="0" w:beforeAutospacing="0" w:after="0" w:afterAutospacing="0" w:line="15" w:lineRule="atLeast"/>
        <w:ind w:left="0" w:right="0" w:firstLine="640" w:firstLineChars="200"/>
        <w:jc w:val="left"/>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lang w:val="en-US" w:eastAsia="zh-CN" w:bidi="ar"/>
        </w:rPr>
        <w:t>6、为编写《大城县红木家具市场的发展历程》征集图片和文字资料。</w:t>
      </w:r>
    </w:p>
    <w:p>
      <w:pPr>
        <w:keepNext w:val="0"/>
        <w:keepLines w:val="0"/>
        <w:widowControl/>
        <w:suppressLineNumbers w:val="0"/>
        <w:spacing w:before="0" w:beforeAutospacing="0" w:after="0" w:afterAutospacing="0" w:line="15" w:lineRule="atLeast"/>
        <w:ind w:left="0" w:right="0" w:firstLine="640" w:firstLineChars="200"/>
        <w:jc w:val="left"/>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lang w:val="en-US" w:eastAsia="zh-CN" w:bidi="ar"/>
        </w:rPr>
        <w:t>7、在七一建党来临之际，在部分机关、学校开展党史宣教活动。</w:t>
      </w:r>
    </w:p>
    <w:p>
      <w:pPr>
        <w:keepNext w:val="0"/>
        <w:keepLines w:val="0"/>
        <w:widowControl/>
        <w:suppressLineNumbers w:val="0"/>
        <w:spacing w:before="0" w:beforeAutospacing="0" w:after="0" w:afterAutospacing="0" w:line="15" w:lineRule="atLeast"/>
        <w:ind w:left="0" w:right="0" w:firstLine="640" w:firstLineChars="200"/>
        <w:jc w:val="left"/>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lang w:val="en-US" w:eastAsia="zh-CN" w:bidi="ar"/>
        </w:rPr>
        <w:t>8、完成上级党史部门和县委临时交办的各项工作。</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1 、 承担党史宣传教育工作。围绕党委、政府中心工作，充分发挥党史资政育人作用。</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绩效目标：资料征集，收集整理历史资料、人物回忆录。</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绩效指标 ：搜集、整理和研究县内有关大城县历史信息资料，征集大城县历史上的重要人物资料并进行综合研究，完成部分传稿。编纂党史资料书刊，编纂党的地方志、地方史、党史大事记及党史人物传记。</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2、 负责综合事务管理工作。完成县委交办的党史方面及其他方面的工作任务，为县委解决有关</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党史方面的问题提供资料的意见。</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绩效目标：承担全县爱国主义教育基地陈展内容的审定工作；完成县委交办的党史方面及其他方</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面的工作任务，为县委解决有关党史方面的问题提供资料的意见。</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绩效指标 ：为县委解决有关党史方面的问题提供资料的意见，围绕党的中心任务和工作大局开展党史专题研究，为党委和政府决策提供依据和咨询。</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overflowPunct w:val="0"/>
        <w:adjustRightInd w:val="0"/>
        <w:snapToGrid w:val="0"/>
        <w:spacing w:afterLines="50" w:line="580" w:lineRule="exact"/>
        <w:ind w:firstLine="627" w:firstLineChars="196"/>
        <w:jc w:val="left"/>
        <w:rPr>
          <w:rFonts w:hint="eastAsia" w:ascii="仿宋_GB2312" w:eastAsia="仿宋_GB2312" w:cs="Times New Roman"/>
          <w:sz w:val="32"/>
          <w:szCs w:val="32"/>
        </w:rPr>
      </w:pPr>
      <w:r>
        <w:rPr>
          <w:rFonts w:hint="eastAsia" w:ascii="仿宋_GB2312" w:eastAsia="仿宋_GB2312" w:cs="Times New Roman"/>
          <w:sz w:val="32"/>
          <w:szCs w:val="32"/>
        </w:rPr>
        <w:t>1. 完善制度建设</w:t>
      </w:r>
    </w:p>
    <w:p>
      <w:pPr>
        <w:overflowPunct w:val="0"/>
        <w:adjustRightInd w:val="0"/>
        <w:snapToGrid w:val="0"/>
        <w:spacing w:afterLines="50" w:line="580" w:lineRule="exact"/>
        <w:ind w:firstLine="627" w:firstLineChars="196"/>
        <w:jc w:val="left"/>
        <w:rPr>
          <w:rFonts w:hint="eastAsia" w:ascii="仿宋_GB2312" w:eastAsia="仿宋_GB2312" w:cs="Times New Roman"/>
          <w:sz w:val="32"/>
          <w:szCs w:val="32"/>
        </w:rPr>
      </w:pPr>
      <w:r>
        <w:rPr>
          <w:rFonts w:hint="eastAsia" w:ascii="仿宋_GB2312" w:eastAsia="仿宋_GB2312" w:cs="Times New Roman"/>
          <w:sz w:val="32"/>
          <w:szCs w:val="32"/>
        </w:rPr>
        <w:t>包括制定完善预算绩效管理制度、资金管理办法、工作保障制度等，为全年预算绩效目标的实现奠定制度基础。</w:t>
      </w:r>
    </w:p>
    <w:p>
      <w:pPr>
        <w:overflowPunct w:val="0"/>
        <w:adjustRightInd w:val="0"/>
        <w:snapToGrid w:val="0"/>
        <w:spacing w:afterLines="50" w:line="580" w:lineRule="exact"/>
        <w:ind w:firstLine="627" w:firstLineChars="196"/>
        <w:jc w:val="left"/>
        <w:rPr>
          <w:rFonts w:hint="eastAsia" w:ascii="仿宋_GB2312" w:eastAsia="仿宋_GB2312" w:cs="Times New Roman"/>
          <w:sz w:val="32"/>
          <w:szCs w:val="32"/>
        </w:rPr>
      </w:pPr>
      <w:r>
        <w:rPr>
          <w:rFonts w:hint="eastAsia" w:ascii="仿宋_GB2312" w:eastAsia="仿宋_GB2312" w:cs="Times New Roman"/>
          <w:sz w:val="32"/>
          <w:szCs w:val="32"/>
        </w:rPr>
        <w:t>2 . 加强支出管理</w:t>
      </w:r>
    </w:p>
    <w:p>
      <w:pPr>
        <w:overflowPunct w:val="0"/>
        <w:adjustRightInd w:val="0"/>
        <w:snapToGrid w:val="0"/>
        <w:spacing w:afterLines="50" w:line="580" w:lineRule="exact"/>
        <w:ind w:firstLine="627" w:firstLineChars="196"/>
        <w:jc w:val="left"/>
        <w:rPr>
          <w:rFonts w:hint="eastAsia" w:ascii="仿宋_GB2312" w:eastAsia="仿宋_GB2312" w:cs="Times New Roman"/>
          <w:sz w:val="32"/>
          <w:szCs w:val="32"/>
        </w:rPr>
      </w:pPr>
      <w:r>
        <w:rPr>
          <w:rFonts w:hint="eastAsia" w:ascii="仿宋_GB2312" w:eastAsia="仿宋_GB2312" w:cs="Times New Roman"/>
          <w:sz w:val="32"/>
          <w:szCs w:val="32"/>
        </w:rPr>
        <w:t>通过优化支出结构、编细编实预算、加快履行政府采购手续、尽快启动项目、及时支付资金、6</w:t>
      </w:r>
    </w:p>
    <w:p>
      <w:pPr>
        <w:overflowPunct w:val="0"/>
        <w:adjustRightInd w:val="0"/>
        <w:snapToGrid w:val="0"/>
        <w:spacing w:afterLines="50" w:line="580" w:lineRule="exact"/>
        <w:ind w:firstLine="627" w:firstLineChars="196"/>
        <w:jc w:val="left"/>
        <w:rPr>
          <w:rFonts w:hint="eastAsia" w:ascii="仿宋_GB2312" w:eastAsia="仿宋_GB2312" w:cs="Times New Roman"/>
          <w:sz w:val="32"/>
          <w:szCs w:val="32"/>
        </w:rPr>
      </w:pPr>
      <w:r>
        <w:rPr>
          <w:rFonts w:hint="eastAsia" w:ascii="仿宋_GB2312" w:eastAsia="仿宋_GB2312" w:cs="Times New Roman"/>
          <w:sz w:val="32"/>
          <w:szCs w:val="32"/>
        </w:rPr>
        <w:t>月底前细化代编预算、按规定及时下达资金等多种措施，确保支出进度达标。</w:t>
      </w:r>
    </w:p>
    <w:p>
      <w:pPr>
        <w:overflowPunct w:val="0"/>
        <w:adjustRightInd w:val="0"/>
        <w:snapToGrid w:val="0"/>
        <w:spacing w:afterLines="50" w:line="580" w:lineRule="exact"/>
        <w:ind w:firstLine="627" w:firstLineChars="196"/>
        <w:jc w:val="left"/>
        <w:rPr>
          <w:rFonts w:hint="eastAsia" w:ascii="仿宋_GB2312" w:eastAsia="仿宋_GB2312" w:cs="Times New Roman"/>
          <w:sz w:val="32"/>
          <w:szCs w:val="32"/>
        </w:rPr>
      </w:pPr>
      <w:r>
        <w:rPr>
          <w:rFonts w:hint="eastAsia" w:ascii="仿宋_GB2312" w:eastAsia="仿宋_GB2312" w:cs="Times New Roman"/>
          <w:sz w:val="32"/>
          <w:szCs w:val="32"/>
        </w:rPr>
        <w:t>3. 加强绩效运行监控</w:t>
      </w:r>
    </w:p>
    <w:p>
      <w:pPr>
        <w:overflowPunct w:val="0"/>
        <w:adjustRightInd w:val="0"/>
        <w:snapToGrid w:val="0"/>
        <w:spacing w:afterLines="50" w:line="580" w:lineRule="exact"/>
        <w:ind w:firstLine="627" w:firstLineChars="196"/>
        <w:jc w:val="left"/>
        <w:rPr>
          <w:rFonts w:hint="eastAsia" w:ascii="仿宋_GB2312" w:eastAsia="仿宋_GB2312" w:cs="Times New Roman"/>
          <w:sz w:val="32"/>
          <w:szCs w:val="32"/>
        </w:rPr>
      </w:pPr>
      <w:r>
        <w:rPr>
          <w:rFonts w:hint="eastAsia" w:ascii="仿宋_GB2312" w:eastAsia="仿宋_GB2312" w:cs="Times New Roman"/>
          <w:sz w:val="32"/>
          <w:szCs w:val="32"/>
        </w:rPr>
        <w:t>按要求开展绩效运行监控，发现问题及时采取措施，确保绩效目标如期保质实现。</w:t>
      </w:r>
    </w:p>
    <w:p>
      <w:pPr>
        <w:overflowPunct w:val="0"/>
        <w:adjustRightInd w:val="0"/>
        <w:snapToGrid w:val="0"/>
        <w:spacing w:afterLines="50" w:line="580" w:lineRule="exact"/>
        <w:ind w:firstLine="627" w:firstLineChars="196"/>
        <w:jc w:val="left"/>
        <w:rPr>
          <w:rFonts w:hint="eastAsia" w:ascii="仿宋_GB2312" w:eastAsia="仿宋_GB2312" w:cs="Times New Roman"/>
          <w:sz w:val="32"/>
          <w:szCs w:val="32"/>
        </w:rPr>
      </w:pPr>
      <w:r>
        <w:rPr>
          <w:rFonts w:hint="eastAsia" w:ascii="仿宋_GB2312" w:eastAsia="仿宋_GB2312" w:cs="Times New Roman"/>
          <w:sz w:val="32"/>
          <w:szCs w:val="32"/>
        </w:rPr>
        <w:t>4. 做好绩效自评</w:t>
      </w:r>
    </w:p>
    <w:p>
      <w:pPr>
        <w:overflowPunct w:val="0"/>
        <w:adjustRightInd w:val="0"/>
        <w:snapToGrid w:val="0"/>
        <w:spacing w:afterLines="50" w:line="580" w:lineRule="exact"/>
        <w:ind w:firstLine="627" w:firstLineChars="196"/>
        <w:jc w:val="left"/>
        <w:rPr>
          <w:rFonts w:hint="eastAsia" w:ascii="仿宋_GB2312" w:eastAsia="仿宋_GB2312" w:cs="Times New Roman"/>
          <w:sz w:val="32"/>
          <w:szCs w:val="32"/>
        </w:rPr>
      </w:pPr>
      <w:r>
        <w:rPr>
          <w:rFonts w:hint="eastAsia" w:ascii="仿宋_GB2312" w:eastAsia="仿宋_GB2312" w:cs="Times New Roman"/>
          <w:sz w:val="32"/>
          <w:szCs w:val="32"/>
        </w:rPr>
        <w:t>按要求开展上年度部门预算绩效自评和重点评价工作，对评价中发现的问题及时整改，调整优</w:t>
      </w:r>
    </w:p>
    <w:p>
      <w:pPr>
        <w:overflowPunct w:val="0"/>
        <w:adjustRightInd w:val="0"/>
        <w:snapToGrid w:val="0"/>
        <w:spacing w:afterLines="50" w:line="580" w:lineRule="exact"/>
        <w:ind w:firstLine="627" w:firstLineChars="196"/>
        <w:jc w:val="left"/>
        <w:rPr>
          <w:rFonts w:hint="eastAsia" w:ascii="仿宋_GB2312" w:eastAsia="仿宋_GB2312" w:cs="Times New Roman"/>
          <w:sz w:val="32"/>
          <w:szCs w:val="32"/>
        </w:rPr>
      </w:pPr>
      <w:r>
        <w:rPr>
          <w:rFonts w:hint="eastAsia" w:ascii="仿宋_GB2312" w:eastAsia="仿宋_GB2312" w:cs="Times New Roman"/>
          <w:sz w:val="32"/>
          <w:szCs w:val="32"/>
        </w:rPr>
        <w:t>化支出结构， 提高财政资金使用效益。</w:t>
      </w:r>
    </w:p>
    <w:p>
      <w:pPr>
        <w:overflowPunct w:val="0"/>
        <w:adjustRightInd w:val="0"/>
        <w:snapToGrid w:val="0"/>
        <w:spacing w:afterLines="50" w:line="580" w:lineRule="exact"/>
        <w:ind w:firstLine="627" w:firstLineChars="196"/>
        <w:jc w:val="left"/>
        <w:rPr>
          <w:rFonts w:hint="eastAsia" w:ascii="仿宋_GB2312" w:eastAsia="仿宋_GB2312" w:cs="Times New Roman"/>
          <w:sz w:val="32"/>
          <w:szCs w:val="32"/>
        </w:rPr>
      </w:pPr>
      <w:r>
        <w:rPr>
          <w:rFonts w:hint="eastAsia" w:ascii="仿宋_GB2312" w:eastAsia="仿宋_GB2312" w:cs="Times New Roman"/>
          <w:sz w:val="32"/>
          <w:szCs w:val="32"/>
        </w:rPr>
        <w:t>5. 规范财务资产管理</w:t>
      </w:r>
    </w:p>
    <w:p>
      <w:pPr>
        <w:overflowPunct w:val="0"/>
        <w:adjustRightInd w:val="0"/>
        <w:snapToGrid w:val="0"/>
        <w:spacing w:afterLines="50" w:line="580" w:lineRule="exact"/>
        <w:ind w:firstLine="627" w:firstLineChars="196"/>
        <w:jc w:val="left"/>
        <w:rPr>
          <w:rFonts w:hint="eastAsia" w:ascii="仿宋_GB2312" w:eastAsia="仿宋_GB2312" w:cs="Times New Roman"/>
          <w:sz w:val="32"/>
          <w:szCs w:val="32"/>
        </w:rPr>
      </w:pPr>
      <w:r>
        <w:rPr>
          <w:rFonts w:hint="eastAsia" w:ascii="仿宋_GB2312" w:eastAsia="仿宋_GB2312" w:cs="Times New Roman"/>
          <w:sz w:val="32"/>
          <w:szCs w:val="32"/>
        </w:rPr>
        <w:t>完善财务管理制度，严格审批程序，加强固定资产登记、使用和报废处置管理，做到支出合理，</w:t>
      </w:r>
    </w:p>
    <w:p>
      <w:pPr>
        <w:overflowPunct w:val="0"/>
        <w:adjustRightInd w:val="0"/>
        <w:snapToGrid w:val="0"/>
        <w:spacing w:afterLines="50" w:line="580" w:lineRule="exact"/>
        <w:ind w:firstLine="627" w:firstLineChars="196"/>
        <w:jc w:val="left"/>
        <w:rPr>
          <w:rFonts w:hint="eastAsia" w:ascii="仿宋_GB2312" w:eastAsia="仿宋_GB2312" w:cs="Times New Roman"/>
          <w:sz w:val="32"/>
          <w:szCs w:val="32"/>
        </w:rPr>
      </w:pPr>
      <w:r>
        <w:rPr>
          <w:rFonts w:hint="eastAsia" w:ascii="仿宋_GB2312" w:eastAsia="仿宋_GB2312" w:cs="Times New Roman"/>
          <w:sz w:val="32"/>
          <w:szCs w:val="32"/>
        </w:rPr>
        <w:t>物尽其用。</w:t>
      </w:r>
    </w:p>
    <w:p>
      <w:pPr>
        <w:overflowPunct w:val="0"/>
        <w:adjustRightInd w:val="0"/>
        <w:snapToGrid w:val="0"/>
        <w:spacing w:afterLines="50" w:line="580" w:lineRule="exact"/>
        <w:ind w:firstLine="627" w:firstLineChars="196"/>
        <w:jc w:val="left"/>
        <w:rPr>
          <w:rFonts w:hint="eastAsia" w:ascii="仿宋_GB2312" w:eastAsia="仿宋_GB2312" w:cs="Times New Roman"/>
          <w:sz w:val="32"/>
          <w:szCs w:val="32"/>
        </w:rPr>
      </w:pPr>
      <w:r>
        <w:rPr>
          <w:rFonts w:hint="eastAsia" w:ascii="仿宋_GB2312" w:eastAsia="仿宋_GB2312" w:cs="Times New Roman"/>
          <w:sz w:val="32"/>
          <w:szCs w:val="32"/>
        </w:rPr>
        <w:t>6. 加强内部监督</w:t>
      </w:r>
    </w:p>
    <w:p>
      <w:pPr>
        <w:overflowPunct w:val="0"/>
        <w:adjustRightInd w:val="0"/>
        <w:snapToGrid w:val="0"/>
        <w:spacing w:afterLines="50" w:line="580" w:lineRule="exact"/>
        <w:ind w:firstLine="627" w:firstLineChars="196"/>
        <w:jc w:val="left"/>
        <w:rPr>
          <w:rFonts w:hint="eastAsia" w:ascii="仿宋_GB2312" w:eastAsia="仿宋_GB2312" w:cs="Times New Roman"/>
          <w:sz w:val="32"/>
          <w:szCs w:val="32"/>
        </w:rPr>
      </w:pPr>
      <w:r>
        <w:rPr>
          <w:rFonts w:hint="eastAsia" w:ascii="仿宋_GB2312" w:eastAsia="仿宋_GB2312" w:cs="Times New Roman"/>
          <w:sz w:val="32"/>
          <w:szCs w:val="32"/>
        </w:rPr>
        <w:t>加强内部监督制度建设，对绩效运行情况、重大支出决策、对外投资、资产处置及其他重要经</w:t>
      </w:r>
    </w:p>
    <w:p>
      <w:pPr>
        <w:overflowPunct w:val="0"/>
        <w:adjustRightInd w:val="0"/>
        <w:snapToGrid w:val="0"/>
        <w:spacing w:afterLines="50" w:line="580" w:lineRule="exact"/>
        <w:ind w:firstLine="627" w:firstLineChars="196"/>
        <w:jc w:val="left"/>
        <w:rPr>
          <w:rFonts w:hint="eastAsia" w:ascii="仿宋_GB2312" w:eastAsia="仿宋_GB2312" w:cs="Times New Roman"/>
          <w:sz w:val="32"/>
          <w:szCs w:val="32"/>
        </w:rPr>
      </w:pPr>
      <w:r>
        <w:rPr>
          <w:rFonts w:hint="eastAsia" w:ascii="仿宋_GB2312" w:eastAsia="仿宋_GB2312" w:cs="Times New Roman"/>
          <w:sz w:val="32"/>
          <w:szCs w:val="32"/>
        </w:rPr>
        <w:t>济业务事项的决策和执行进行督导，对会计资料进行内部审计，并配合做好审计、财政监督等外部监督工作，确保财政资金安全有效。</w:t>
      </w:r>
    </w:p>
    <w:p>
      <w:pPr>
        <w:overflowPunct w:val="0"/>
        <w:adjustRightInd w:val="0"/>
        <w:snapToGrid w:val="0"/>
        <w:spacing w:afterLines="50" w:line="580" w:lineRule="exact"/>
        <w:ind w:firstLine="627" w:firstLineChars="196"/>
        <w:jc w:val="left"/>
        <w:rPr>
          <w:rFonts w:hint="eastAsia" w:ascii="仿宋_GB2312" w:eastAsia="仿宋_GB2312" w:cs="Times New Roman"/>
          <w:sz w:val="32"/>
          <w:szCs w:val="32"/>
        </w:rPr>
      </w:pPr>
      <w:r>
        <w:rPr>
          <w:rFonts w:hint="eastAsia" w:ascii="仿宋_GB2312" w:eastAsia="仿宋_GB2312" w:cs="Times New Roman"/>
          <w:sz w:val="32"/>
          <w:szCs w:val="32"/>
        </w:rPr>
        <w:t>7. 加强宣传培训调研等</w:t>
      </w:r>
    </w:p>
    <w:p>
      <w:pPr>
        <w:overflowPunct w:val="0"/>
        <w:adjustRightInd w:val="0"/>
        <w:snapToGrid w:val="0"/>
        <w:spacing w:afterLines="50" w:line="580" w:lineRule="exact"/>
        <w:ind w:firstLine="627" w:firstLineChars="196"/>
        <w:jc w:val="left"/>
        <w:rPr>
          <w:rFonts w:hint="eastAsia" w:ascii="仿宋_GB2312" w:eastAsia="仿宋_GB2312" w:cs="Times New Roman"/>
          <w:sz w:val="32"/>
          <w:szCs w:val="32"/>
        </w:rPr>
      </w:pPr>
      <w:r>
        <w:rPr>
          <w:rFonts w:hint="eastAsia" w:ascii="仿宋_GB2312" w:eastAsia="仿宋_GB2312" w:cs="Times New Roman"/>
          <w:sz w:val="32"/>
          <w:szCs w:val="32"/>
        </w:rPr>
        <w:t>加强人员培训，提高本部门职工业务素质；加强调研，提出优化财政资金配置、提高资金使用</w:t>
      </w:r>
    </w:p>
    <w:p>
      <w:pPr>
        <w:overflowPunct w:val="0"/>
        <w:adjustRightInd w:val="0"/>
        <w:snapToGrid w:val="0"/>
        <w:spacing w:afterLines="50" w:line="580" w:lineRule="exact"/>
        <w:ind w:firstLine="627" w:firstLineChars="196"/>
        <w:jc w:val="left"/>
        <w:rPr>
          <w:rFonts w:hint="eastAsia" w:ascii="仿宋_GB2312" w:eastAsia="仿宋_GB2312" w:cs="Times New Roman"/>
          <w:sz w:val="32"/>
          <w:szCs w:val="32"/>
        </w:rPr>
      </w:pPr>
      <w:r>
        <w:rPr>
          <w:rFonts w:hint="eastAsia" w:ascii="仿宋_GB2312" w:eastAsia="仿宋_GB2312" w:cs="Times New Roman"/>
          <w:sz w:val="32"/>
          <w:szCs w:val="32"/>
        </w:rPr>
        <w:t>效益的意见；加大宣传力度，强化预算绩效管理意识，促进预算绩 效管理水平进一步提升。</w:t>
      </w:r>
    </w:p>
    <w:p>
      <w:pPr>
        <w:overflowPunct w:val="0"/>
        <w:adjustRightInd w:val="0"/>
        <w:snapToGrid w:val="0"/>
        <w:spacing w:afterLines="50" w:line="584"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4"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二级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三级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绩效指标</w:t>
            </w:r>
          </w:p>
          <w:p>
            <w:pPr>
              <w:widowControl/>
              <w:adjustRightInd w:val="0"/>
              <w:snapToGrid w:val="0"/>
              <w:spacing w:line="584" w:lineRule="exact"/>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p>
            <w:pPr>
              <w:widowControl/>
              <w:adjustRightInd w:val="0"/>
              <w:snapToGrid w:val="0"/>
              <w:spacing w:line="584" w:lineRule="exact"/>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pPr>
              <w:spacing w:line="584" w:lineRule="exact"/>
            </w:pPr>
          </w:p>
        </w:tc>
        <w:tc>
          <w:tcPr>
            <w:tcW w:w="825" w:type="dxa"/>
            <w:vMerge w:val="continue"/>
            <w:tcBorders>
              <w:tl2br w:val="nil"/>
              <w:tr2bl w:val="nil"/>
            </w:tcBorders>
            <w:vAlign w:val="center"/>
          </w:tcPr>
          <w:p>
            <w:pPr>
              <w:spacing w:line="584" w:lineRule="exact"/>
            </w:pPr>
          </w:p>
        </w:tc>
        <w:tc>
          <w:tcPr>
            <w:tcW w:w="897" w:type="dxa"/>
            <w:vMerge w:val="continue"/>
            <w:tcBorders>
              <w:tl2br w:val="nil"/>
              <w:tr2bl w:val="nil"/>
            </w:tcBorders>
            <w:vAlign w:val="center"/>
          </w:tcPr>
          <w:p>
            <w:pPr>
              <w:spacing w:line="584" w:lineRule="exact"/>
            </w:pPr>
          </w:p>
        </w:tc>
        <w:tc>
          <w:tcPr>
            <w:tcW w:w="2172" w:type="dxa"/>
            <w:vMerge w:val="continue"/>
            <w:tcBorders>
              <w:tl2br w:val="nil"/>
              <w:tr2bl w:val="nil"/>
            </w:tcBorders>
            <w:vAlign w:val="center"/>
          </w:tcPr>
          <w:p>
            <w:pPr>
              <w:spacing w:line="584" w:lineRule="exact"/>
            </w:pPr>
          </w:p>
        </w:tc>
        <w:tc>
          <w:tcPr>
            <w:tcW w:w="1483" w:type="dxa"/>
            <w:vMerge w:val="continue"/>
            <w:tcBorders>
              <w:tl2br w:val="nil"/>
              <w:tr2bl w:val="nil"/>
            </w:tcBorders>
            <w:vAlign w:val="center"/>
          </w:tcPr>
          <w:p>
            <w:pPr>
              <w:spacing w:line="584" w:lineRule="exact"/>
            </w:pPr>
          </w:p>
        </w:tc>
        <w:tc>
          <w:tcPr>
            <w:tcW w:w="543"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pPr>
              <w:spacing w:line="584"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专题</w:t>
            </w:r>
            <w:r>
              <w:rPr>
                <w:rFonts w:hint="eastAsia" w:ascii="宋体" w:hAnsi="宋体" w:eastAsia="宋体" w:cs="宋体"/>
                <w:sz w:val="18"/>
                <w:szCs w:val="18"/>
              </w:rPr>
              <w:t>数量</w:t>
            </w:r>
          </w:p>
        </w:tc>
        <w:tc>
          <w:tcPr>
            <w:tcW w:w="2172" w:type="dxa"/>
            <w:tcBorders>
              <w:tl2br w:val="nil"/>
              <w:tr2bl w:val="nil"/>
            </w:tcBorders>
            <w:vAlign w:val="center"/>
          </w:tcPr>
          <w:p>
            <w:pPr>
              <w:widowControl/>
              <w:adjustRightInd w:val="0"/>
              <w:snapToGrid w:val="0"/>
              <w:rPr>
                <w:rFonts w:hint="eastAsia" w:ascii="宋体" w:hAnsi="宋体" w:eastAsia="宋体" w:cs="宋体"/>
                <w:kern w:val="2"/>
                <w:sz w:val="18"/>
                <w:szCs w:val="18"/>
                <w:lang w:val="en-US" w:eastAsia="zh-CN" w:bidi="ar-SA"/>
              </w:rPr>
            </w:pPr>
            <w:r>
              <w:rPr>
                <w:rFonts w:hint="eastAsia" w:ascii="宋体" w:hAnsi="宋体" w:eastAsia="宋体" w:cs="宋体"/>
                <w:sz w:val="18"/>
                <w:szCs w:val="18"/>
              </w:rPr>
              <w:t>202</w:t>
            </w:r>
            <w:r>
              <w:rPr>
                <w:rFonts w:hint="eastAsia" w:ascii="宋体" w:hAnsi="宋体" w:eastAsia="宋体" w:cs="宋体"/>
                <w:sz w:val="18"/>
                <w:szCs w:val="18"/>
                <w:lang w:val="en-US" w:eastAsia="zh-CN"/>
              </w:rPr>
              <w:t>3</w:t>
            </w:r>
            <w:r>
              <w:rPr>
                <w:rFonts w:hint="eastAsia" w:ascii="宋体" w:hAnsi="宋体" w:eastAsia="宋体" w:cs="宋体"/>
                <w:sz w:val="18"/>
                <w:szCs w:val="18"/>
              </w:rPr>
              <w:t>年工作谋划</w:t>
            </w:r>
          </w:p>
        </w:tc>
        <w:tc>
          <w:tcPr>
            <w:tcW w:w="1483" w:type="dxa"/>
            <w:tcBorders>
              <w:tl2br w:val="nil"/>
              <w:tr2bl w:val="nil"/>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rPr>
              <w:t>年鉴</w:t>
            </w:r>
            <w:r>
              <w:rPr>
                <w:rFonts w:hint="eastAsia" w:ascii="宋体" w:hAnsi="宋体" w:eastAsia="宋体" w:cs="宋体"/>
                <w:sz w:val="18"/>
                <w:szCs w:val="18"/>
                <w:lang w:eastAsia="zh-CN"/>
              </w:rPr>
              <w:t>资料、党史专题资料等</w:t>
            </w:r>
            <w:r>
              <w:rPr>
                <w:rFonts w:hint="eastAsia" w:ascii="宋体" w:hAnsi="宋体" w:eastAsia="宋体" w:cs="宋体"/>
                <w:sz w:val="18"/>
                <w:szCs w:val="18"/>
              </w:rPr>
              <w:t xml:space="preserve"> </w:t>
            </w:r>
          </w:p>
        </w:tc>
        <w:tc>
          <w:tcPr>
            <w:tcW w:w="543"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w:t>
            </w:r>
          </w:p>
        </w:tc>
        <w:tc>
          <w:tcPr>
            <w:tcW w:w="488"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50</w:t>
            </w:r>
          </w:p>
        </w:tc>
        <w:tc>
          <w:tcPr>
            <w:tcW w:w="573"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篇</w:t>
            </w:r>
          </w:p>
        </w:tc>
        <w:tc>
          <w:tcPr>
            <w:tcW w:w="1277" w:type="dxa"/>
            <w:tcBorders>
              <w:tl2br w:val="nil"/>
              <w:tr2bl w:val="nil"/>
            </w:tcBorders>
            <w:vAlign w:val="center"/>
          </w:tcPr>
          <w:p>
            <w:pPr>
              <w:widowControl/>
              <w:adjustRightInd w:val="0"/>
              <w:snapToGrid w:val="0"/>
              <w:rPr>
                <w:rFonts w:hint="eastAsia" w:ascii="宋体" w:hAnsi="宋体" w:eastAsia="宋体" w:cs="宋体"/>
                <w:kern w:val="2"/>
                <w:sz w:val="18"/>
                <w:szCs w:val="18"/>
                <w:lang w:val="en-US" w:eastAsia="zh-CN" w:bidi="ar-SA"/>
              </w:rPr>
            </w:pPr>
            <w:r>
              <w:rPr>
                <w:rFonts w:hint="eastAsia" w:ascii="宋体" w:hAnsi="宋体" w:eastAsia="宋体" w:cs="宋体"/>
                <w:sz w:val="18"/>
                <w:szCs w:val="18"/>
              </w:rPr>
              <w:t>202</w:t>
            </w:r>
            <w:r>
              <w:rPr>
                <w:rFonts w:hint="eastAsia" w:ascii="宋体" w:hAnsi="宋体" w:eastAsia="宋体" w:cs="宋体"/>
                <w:sz w:val="18"/>
                <w:szCs w:val="18"/>
                <w:lang w:val="en-US" w:eastAsia="zh-CN"/>
              </w:rPr>
              <w:t>3</w:t>
            </w:r>
            <w:r>
              <w:rPr>
                <w:rFonts w:hint="eastAsia" w:ascii="宋体" w:hAnsi="宋体" w:eastAsia="宋体" w:cs="宋体"/>
                <w:sz w:val="18"/>
                <w:szCs w:val="18"/>
              </w:rPr>
              <w:t xml:space="preserve"> 年工作谋划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rPr>
              <w:t xml:space="preserve">创作高质量作品 </w:t>
            </w:r>
          </w:p>
        </w:tc>
        <w:tc>
          <w:tcPr>
            <w:tcW w:w="2172" w:type="dxa"/>
            <w:tcBorders>
              <w:tl2br w:val="nil"/>
              <w:tr2bl w:val="nil"/>
            </w:tcBorders>
            <w:vAlign w:val="center"/>
          </w:tcPr>
          <w:p>
            <w:pPr>
              <w:widowControl/>
              <w:adjustRightInd w:val="0"/>
              <w:snapToGrid w:val="0"/>
              <w:rPr>
                <w:rFonts w:hint="eastAsia" w:ascii="宋体" w:hAnsi="宋体" w:eastAsia="宋体" w:cs="宋体"/>
                <w:kern w:val="2"/>
                <w:sz w:val="18"/>
                <w:szCs w:val="18"/>
                <w:lang w:val="en-US" w:eastAsia="zh-CN" w:bidi="ar-SA"/>
              </w:rPr>
            </w:pPr>
            <w:r>
              <w:rPr>
                <w:rFonts w:hint="eastAsia" w:ascii="宋体" w:hAnsi="宋体" w:eastAsia="宋体" w:cs="宋体"/>
                <w:sz w:val="18"/>
                <w:szCs w:val="18"/>
              </w:rPr>
              <w:t>202</w:t>
            </w:r>
            <w:r>
              <w:rPr>
                <w:rFonts w:hint="eastAsia" w:ascii="宋体" w:hAnsi="宋体" w:eastAsia="宋体" w:cs="宋体"/>
                <w:sz w:val="18"/>
                <w:szCs w:val="18"/>
                <w:lang w:val="en-US" w:eastAsia="zh-CN"/>
              </w:rPr>
              <w:t>3</w:t>
            </w:r>
            <w:r>
              <w:rPr>
                <w:rFonts w:hint="eastAsia" w:ascii="宋体" w:hAnsi="宋体" w:eastAsia="宋体" w:cs="宋体"/>
                <w:sz w:val="18"/>
                <w:szCs w:val="18"/>
              </w:rPr>
              <w:t xml:space="preserve"> 年工作谋划</w:t>
            </w:r>
          </w:p>
        </w:tc>
        <w:tc>
          <w:tcPr>
            <w:tcW w:w="1483" w:type="dxa"/>
            <w:tcBorders>
              <w:tl2br w:val="nil"/>
              <w:tr2bl w:val="nil"/>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rPr>
              <w:t>创作出高质量作品满足人民需要</w:t>
            </w:r>
          </w:p>
        </w:tc>
        <w:tc>
          <w:tcPr>
            <w:tcW w:w="543"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p>
        </w:tc>
        <w:tc>
          <w:tcPr>
            <w:tcW w:w="488"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正常</w:t>
            </w:r>
          </w:p>
        </w:tc>
        <w:tc>
          <w:tcPr>
            <w:tcW w:w="573"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p>
        </w:tc>
        <w:tc>
          <w:tcPr>
            <w:tcW w:w="1277" w:type="dxa"/>
            <w:tcBorders>
              <w:tl2br w:val="nil"/>
              <w:tr2bl w:val="nil"/>
            </w:tcBorders>
            <w:vAlign w:val="center"/>
          </w:tcPr>
          <w:p>
            <w:pPr>
              <w:widowControl/>
              <w:adjustRightInd w:val="0"/>
              <w:snapToGrid w:val="0"/>
              <w:rPr>
                <w:rFonts w:hint="eastAsia" w:ascii="宋体" w:hAnsi="宋体" w:eastAsia="宋体" w:cs="宋体"/>
                <w:kern w:val="2"/>
                <w:sz w:val="18"/>
                <w:szCs w:val="18"/>
                <w:lang w:val="en-US" w:eastAsia="zh-CN" w:bidi="ar-SA"/>
              </w:rPr>
            </w:pPr>
            <w:r>
              <w:rPr>
                <w:rFonts w:hint="eastAsia" w:ascii="宋体" w:hAnsi="宋体" w:eastAsia="宋体" w:cs="宋体"/>
                <w:sz w:val="18"/>
                <w:szCs w:val="18"/>
              </w:rPr>
              <w:t>202</w:t>
            </w:r>
            <w:r>
              <w:rPr>
                <w:rFonts w:hint="eastAsia" w:ascii="宋体" w:hAnsi="宋体" w:eastAsia="宋体" w:cs="宋体"/>
                <w:sz w:val="18"/>
                <w:szCs w:val="18"/>
                <w:lang w:val="en-US" w:eastAsia="zh-CN"/>
              </w:rPr>
              <w:t>3</w:t>
            </w:r>
            <w:r>
              <w:rPr>
                <w:rFonts w:hint="eastAsia" w:ascii="宋体" w:hAnsi="宋体" w:eastAsia="宋体" w:cs="宋体"/>
                <w:sz w:val="18"/>
                <w:szCs w:val="18"/>
              </w:rPr>
              <w:t xml:space="preserve"> 年工作谋划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rPr>
              <w:t>及时完成</w:t>
            </w:r>
          </w:p>
        </w:tc>
        <w:tc>
          <w:tcPr>
            <w:tcW w:w="2172" w:type="dxa"/>
            <w:tcBorders>
              <w:tl2br w:val="nil"/>
              <w:tr2bl w:val="nil"/>
            </w:tcBorders>
            <w:vAlign w:val="center"/>
          </w:tcPr>
          <w:p>
            <w:pPr>
              <w:widowControl/>
              <w:adjustRightInd w:val="0"/>
              <w:snapToGrid w:val="0"/>
              <w:rPr>
                <w:rFonts w:hint="eastAsia" w:ascii="宋体" w:hAnsi="宋体" w:eastAsia="宋体" w:cs="宋体"/>
                <w:kern w:val="2"/>
                <w:sz w:val="18"/>
                <w:szCs w:val="18"/>
                <w:lang w:val="en-US" w:eastAsia="zh-CN" w:bidi="ar-SA"/>
              </w:rPr>
            </w:pPr>
            <w:r>
              <w:rPr>
                <w:rFonts w:hint="eastAsia" w:ascii="宋体" w:hAnsi="宋体" w:eastAsia="宋体" w:cs="宋体"/>
                <w:sz w:val="18"/>
                <w:szCs w:val="18"/>
              </w:rPr>
              <w:t>202</w:t>
            </w:r>
            <w:r>
              <w:rPr>
                <w:rFonts w:hint="eastAsia" w:ascii="宋体" w:hAnsi="宋体" w:eastAsia="宋体" w:cs="宋体"/>
                <w:sz w:val="18"/>
                <w:szCs w:val="18"/>
                <w:lang w:val="en-US" w:eastAsia="zh-CN"/>
              </w:rPr>
              <w:t>3</w:t>
            </w:r>
            <w:r>
              <w:rPr>
                <w:rFonts w:hint="eastAsia" w:ascii="宋体" w:hAnsi="宋体" w:eastAsia="宋体" w:cs="宋体"/>
                <w:sz w:val="18"/>
                <w:szCs w:val="18"/>
              </w:rPr>
              <w:t xml:space="preserve"> 年工作谋划</w:t>
            </w:r>
          </w:p>
        </w:tc>
        <w:tc>
          <w:tcPr>
            <w:tcW w:w="1483" w:type="dxa"/>
            <w:tcBorders>
              <w:tl2br w:val="nil"/>
              <w:tr2bl w:val="nil"/>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rPr>
              <w:t>202</w:t>
            </w:r>
            <w:r>
              <w:rPr>
                <w:rFonts w:hint="eastAsia" w:ascii="宋体" w:hAnsi="宋体" w:eastAsia="宋体" w:cs="宋体"/>
                <w:sz w:val="18"/>
                <w:szCs w:val="18"/>
                <w:lang w:val="en-US" w:eastAsia="zh-CN"/>
              </w:rPr>
              <w:t>2</w:t>
            </w:r>
            <w:r>
              <w:rPr>
                <w:rFonts w:hint="eastAsia" w:ascii="宋体" w:hAnsi="宋体" w:eastAsia="宋体" w:cs="宋体"/>
                <w:sz w:val="18"/>
                <w:szCs w:val="18"/>
              </w:rPr>
              <w:t>年 9 月完成</w:t>
            </w:r>
          </w:p>
        </w:tc>
        <w:tc>
          <w:tcPr>
            <w:tcW w:w="543"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p>
        </w:tc>
        <w:tc>
          <w:tcPr>
            <w:tcW w:w="488"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及时</w:t>
            </w:r>
          </w:p>
        </w:tc>
        <w:tc>
          <w:tcPr>
            <w:tcW w:w="573"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p>
        </w:tc>
        <w:tc>
          <w:tcPr>
            <w:tcW w:w="1277" w:type="dxa"/>
            <w:tcBorders>
              <w:tl2br w:val="nil"/>
              <w:tr2bl w:val="nil"/>
            </w:tcBorders>
            <w:vAlign w:val="center"/>
          </w:tcPr>
          <w:p>
            <w:pPr>
              <w:widowControl/>
              <w:adjustRightInd w:val="0"/>
              <w:snapToGrid w:val="0"/>
              <w:rPr>
                <w:rFonts w:hint="eastAsia" w:ascii="宋体" w:hAnsi="宋体" w:eastAsia="宋体" w:cs="宋体"/>
                <w:kern w:val="2"/>
                <w:sz w:val="18"/>
                <w:szCs w:val="18"/>
                <w:lang w:val="en-US" w:eastAsia="zh-CN" w:bidi="ar-SA"/>
              </w:rPr>
            </w:pPr>
            <w:r>
              <w:rPr>
                <w:rFonts w:hint="eastAsia" w:ascii="宋体" w:hAnsi="宋体" w:eastAsia="宋体" w:cs="宋体"/>
                <w:sz w:val="18"/>
                <w:szCs w:val="18"/>
              </w:rPr>
              <w:t>202</w:t>
            </w:r>
            <w:r>
              <w:rPr>
                <w:rFonts w:hint="eastAsia" w:ascii="宋体" w:hAnsi="宋体" w:eastAsia="宋体" w:cs="宋体"/>
                <w:sz w:val="18"/>
                <w:szCs w:val="18"/>
                <w:lang w:val="en-US" w:eastAsia="zh-CN"/>
              </w:rPr>
              <w:t>3</w:t>
            </w:r>
            <w:r>
              <w:rPr>
                <w:rFonts w:hint="eastAsia" w:ascii="宋体" w:hAnsi="宋体" w:eastAsia="宋体" w:cs="宋体"/>
                <w:sz w:val="18"/>
                <w:szCs w:val="18"/>
              </w:rPr>
              <w:t xml:space="preserve"> 年工作谋划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rPr>
              <w:t>成本控制</w:t>
            </w:r>
          </w:p>
        </w:tc>
        <w:tc>
          <w:tcPr>
            <w:tcW w:w="2172" w:type="dxa"/>
            <w:tcBorders>
              <w:tl2br w:val="nil"/>
              <w:tr2bl w:val="nil"/>
            </w:tcBorders>
            <w:vAlign w:val="center"/>
          </w:tcPr>
          <w:p>
            <w:pPr>
              <w:widowControl/>
              <w:adjustRightInd w:val="0"/>
              <w:snapToGrid w:val="0"/>
              <w:rPr>
                <w:rFonts w:hint="eastAsia" w:ascii="宋体" w:hAnsi="宋体" w:eastAsia="宋体" w:cs="宋体"/>
                <w:kern w:val="2"/>
                <w:sz w:val="18"/>
                <w:szCs w:val="18"/>
                <w:lang w:val="en-US" w:eastAsia="zh-CN" w:bidi="ar-SA"/>
              </w:rPr>
            </w:pPr>
            <w:r>
              <w:rPr>
                <w:rFonts w:hint="eastAsia" w:ascii="宋体" w:hAnsi="宋体" w:eastAsia="宋体" w:cs="宋体"/>
                <w:sz w:val="18"/>
                <w:szCs w:val="18"/>
              </w:rPr>
              <w:t>202</w:t>
            </w:r>
            <w:r>
              <w:rPr>
                <w:rFonts w:hint="eastAsia" w:ascii="宋体" w:hAnsi="宋体" w:eastAsia="宋体" w:cs="宋体"/>
                <w:sz w:val="18"/>
                <w:szCs w:val="18"/>
                <w:lang w:val="en-US" w:eastAsia="zh-CN"/>
              </w:rPr>
              <w:t>3</w:t>
            </w:r>
            <w:r>
              <w:rPr>
                <w:rFonts w:hint="eastAsia" w:ascii="宋体" w:hAnsi="宋体" w:eastAsia="宋体" w:cs="宋体"/>
                <w:sz w:val="18"/>
                <w:szCs w:val="18"/>
              </w:rPr>
              <w:t xml:space="preserve"> 年工作谋划</w:t>
            </w:r>
          </w:p>
        </w:tc>
        <w:tc>
          <w:tcPr>
            <w:tcW w:w="1483" w:type="dxa"/>
            <w:tcBorders>
              <w:tl2br w:val="nil"/>
              <w:tr2bl w:val="nil"/>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控制在预算额度内</w:t>
            </w:r>
          </w:p>
        </w:tc>
        <w:tc>
          <w:tcPr>
            <w:tcW w:w="543"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color w:val="000000"/>
                <w:kern w:val="0"/>
                <w:sz w:val="18"/>
                <w:szCs w:val="18"/>
              </w:rPr>
              <w:t>≦</w:t>
            </w:r>
          </w:p>
        </w:tc>
        <w:tc>
          <w:tcPr>
            <w:tcW w:w="488"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0.4</w:t>
            </w:r>
          </w:p>
        </w:tc>
        <w:tc>
          <w:tcPr>
            <w:tcW w:w="573"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万元</w:t>
            </w:r>
          </w:p>
        </w:tc>
        <w:tc>
          <w:tcPr>
            <w:tcW w:w="1277" w:type="dxa"/>
            <w:tcBorders>
              <w:tl2br w:val="nil"/>
              <w:tr2bl w:val="nil"/>
            </w:tcBorders>
            <w:vAlign w:val="center"/>
          </w:tcPr>
          <w:p>
            <w:pPr>
              <w:widowControl/>
              <w:adjustRightInd w:val="0"/>
              <w:snapToGrid w:val="0"/>
              <w:rPr>
                <w:rFonts w:hint="eastAsia" w:ascii="宋体" w:hAnsi="宋体" w:eastAsia="宋体" w:cs="宋体"/>
                <w:kern w:val="2"/>
                <w:sz w:val="18"/>
                <w:szCs w:val="18"/>
                <w:lang w:val="en-US" w:eastAsia="zh-CN" w:bidi="ar-SA"/>
              </w:rPr>
            </w:pPr>
            <w:r>
              <w:rPr>
                <w:rFonts w:hint="eastAsia" w:ascii="宋体" w:hAnsi="宋体" w:eastAsia="宋体" w:cs="宋体"/>
                <w:sz w:val="18"/>
                <w:szCs w:val="18"/>
              </w:rPr>
              <w:t>202</w:t>
            </w:r>
            <w:r>
              <w:rPr>
                <w:rFonts w:hint="eastAsia" w:ascii="宋体" w:hAnsi="宋体" w:eastAsia="宋体" w:cs="宋体"/>
                <w:sz w:val="18"/>
                <w:szCs w:val="18"/>
                <w:lang w:val="en-US" w:eastAsia="zh-CN"/>
              </w:rPr>
              <w:t>3</w:t>
            </w:r>
            <w:r>
              <w:rPr>
                <w:rFonts w:hint="eastAsia" w:ascii="宋体" w:hAnsi="宋体" w:eastAsia="宋体" w:cs="宋体"/>
                <w:sz w:val="18"/>
                <w:szCs w:val="18"/>
              </w:rPr>
              <w:t xml:space="preserve"> 年工作谋划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spacing w:line="584" w:lineRule="exact"/>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社会</w:t>
            </w:r>
          </w:p>
          <w:p>
            <w:pPr>
              <w:widowControl/>
              <w:adjustRightInd w:val="0"/>
              <w:snapToGrid w:val="0"/>
              <w:spacing w:line="584" w:lineRule="exact"/>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rPr>
              <w:t>社会影响力</w:t>
            </w:r>
          </w:p>
        </w:tc>
        <w:tc>
          <w:tcPr>
            <w:tcW w:w="2172" w:type="dxa"/>
            <w:tcBorders>
              <w:tl2br w:val="nil"/>
              <w:tr2bl w:val="nil"/>
            </w:tcBorders>
            <w:vAlign w:val="center"/>
          </w:tcPr>
          <w:p>
            <w:pPr>
              <w:widowControl/>
              <w:adjustRightInd w:val="0"/>
              <w:snapToGrid w:val="0"/>
              <w:rPr>
                <w:rFonts w:hint="eastAsia" w:ascii="宋体" w:hAnsi="宋体" w:eastAsia="宋体" w:cs="宋体"/>
                <w:kern w:val="2"/>
                <w:sz w:val="18"/>
                <w:szCs w:val="18"/>
                <w:lang w:val="en-US" w:eastAsia="zh-CN" w:bidi="ar-SA"/>
              </w:rPr>
            </w:pPr>
            <w:r>
              <w:rPr>
                <w:rFonts w:hint="eastAsia" w:ascii="宋体" w:hAnsi="宋体" w:eastAsia="宋体" w:cs="宋体"/>
                <w:sz w:val="18"/>
                <w:szCs w:val="18"/>
              </w:rPr>
              <w:t>202</w:t>
            </w:r>
            <w:r>
              <w:rPr>
                <w:rFonts w:hint="eastAsia" w:ascii="宋体" w:hAnsi="宋体" w:eastAsia="宋体" w:cs="宋体"/>
                <w:sz w:val="18"/>
                <w:szCs w:val="18"/>
                <w:lang w:val="en-US" w:eastAsia="zh-CN"/>
              </w:rPr>
              <w:t>3</w:t>
            </w:r>
            <w:r>
              <w:rPr>
                <w:rFonts w:hint="eastAsia" w:ascii="宋体" w:hAnsi="宋体" w:eastAsia="宋体" w:cs="宋体"/>
                <w:sz w:val="18"/>
                <w:szCs w:val="18"/>
              </w:rPr>
              <w:t xml:space="preserve"> 年工作谋划</w:t>
            </w:r>
          </w:p>
        </w:tc>
        <w:tc>
          <w:tcPr>
            <w:tcW w:w="1483" w:type="dxa"/>
            <w:tcBorders>
              <w:tl2br w:val="nil"/>
              <w:tr2bl w:val="nil"/>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rPr>
              <w:t>在全县产生重要影响，得到广大群众的认可</w:t>
            </w:r>
          </w:p>
        </w:tc>
        <w:tc>
          <w:tcPr>
            <w:tcW w:w="543"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p>
        </w:tc>
        <w:tc>
          <w:tcPr>
            <w:tcW w:w="488"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良好</w:t>
            </w:r>
          </w:p>
        </w:tc>
        <w:tc>
          <w:tcPr>
            <w:tcW w:w="573"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p>
        </w:tc>
        <w:tc>
          <w:tcPr>
            <w:tcW w:w="1277" w:type="dxa"/>
            <w:tcBorders>
              <w:tl2br w:val="nil"/>
              <w:tr2bl w:val="nil"/>
            </w:tcBorders>
            <w:vAlign w:val="center"/>
          </w:tcPr>
          <w:p>
            <w:pPr>
              <w:widowControl/>
              <w:adjustRightInd w:val="0"/>
              <w:snapToGrid w:val="0"/>
              <w:rPr>
                <w:rFonts w:hint="eastAsia" w:ascii="宋体" w:hAnsi="宋体" w:eastAsia="宋体" w:cs="宋体"/>
                <w:kern w:val="2"/>
                <w:sz w:val="18"/>
                <w:szCs w:val="18"/>
                <w:lang w:val="en-US" w:eastAsia="zh-CN" w:bidi="ar-SA"/>
              </w:rPr>
            </w:pPr>
            <w:r>
              <w:rPr>
                <w:rFonts w:hint="eastAsia" w:ascii="宋体" w:hAnsi="宋体" w:eastAsia="宋体" w:cs="宋体"/>
                <w:sz w:val="18"/>
                <w:szCs w:val="18"/>
              </w:rPr>
              <w:t>202</w:t>
            </w:r>
            <w:r>
              <w:rPr>
                <w:rFonts w:hint="eastAsia" w:ascii="宋体" w:hAnsi="宋体" w:eastAsia="宋体" w:cs="宋体"/>
                <w:sz w:val="18"/>
                <w:szCs w:val="18"/>
                <w:lang w:val="en-US" w:eastAsia="zh-CN"/>
              </w:rPr>
              <w:t>3</w:t>
            </w:r>
            <w:r>
              <w:rPr>
                <w:rFonts w:hint="eastAsia" w:ascii="宋体" w:hAnsi="宋体" w:eastAsia="宋体" w:cs="宋体"/>
                <w:sz w:val="18"/>
                <w:szCs w:val="18"/>
              </w:rPr>
              <w:t xml:space="preserve"> 年工作谋划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经济</w:t>
            </w:r>
          </w:p>
          <w:p>
            <w:pPr>
              <w:widowControl/>
              <w:adjustRightInd w:val="0"/>
              <w:snapToGrid w:val="0"/>
              <w:spacing w:line="584" w:lineRule="exact"/>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rPr>
              <w:t>服务经济</w:t>
            </w:r>
          </w:p>
        </w:tc>
        <w:tc>
          <w:tcPr>
            <w:tcW w:w="2172" w:type="dxa"/>
            <w:tcBorders>
              <w:tl2br w:val="nil"/>
              <w:tr2bl w:val="nil"/>
            </w:tcBorders>
            <w:vAlign w:val="center"/>
          </w:tcPr>
          <w:p>
            <w:pPr>
              <w:widowControl/>
              <w:adjustRightInd w:val="0"/>
              <w:snapToGrid w:val="0"/>
              <w:rPr>
                <w:rFonts w:hint="eastAsia" w:ascii="宋体" w:hAnsi="宋体" w:eastAsia="宋体" w:cs="宋体"/>
                <w:kern w:val="2"/>
                <w:sz w:val="18"/>
                <w:szCs w:val="18"/>
                <w:lang w:val="en-US" w:eastAsia="zh-CN" w:bidi="ar-SA"/>
              </w:rPr>
            </w:pPr>
            <w:r>
              <w:rPr>
                <w:rFonts w:hint="eastAsia" w:ascii="宋体" w:hAnsi="宋体" w:eastAsia="宋体" w:cs="宋体"/>
                <w:sz w:val="18"/>
                <w:szCs w:val="18"/>
              </w:rPr>
              <w:t>202</w:t>
            </w:r>
            <w:r>
              <w:rPr>
                <w:rFonts w:hint="eastAsia" w:ascii="宋体" w:hAnsi="宋体" w:eastAsia="宋体" w:cs="宋体"/>
                <w:sz w:val="18"/>
                <w:szCs w:val="18"/>
                <w:lang w:val="en-US" w:eastAsia="zh-CN"/>
              </w:rPr>
              <w:t>3</w:t>
            </w:r>
            <w:r>
              <w:rPr>
                <w:rFonts w:hint="eastAsia" w:ascii="宋体" w:hAnsi="宋体" w:eastAsia="宋体" w:cs="宋体"/>
                <w:sz w:val="18"/>
                <w:szCs w:val="18"/>
              </w:rPr>
              <w:t xml:space="preserve"> 年工作谋划</w:t>
            </w:r>
          </w:p>
        </w:tc>
        <w:tc>
          <w:tcPr>
            <w:tcW w:w="1483" w:type="dxa"/>
            <w:tcBorders>
              <w:tl2br w:val="nil"/>
              <w:tr2bl w:val="nil"/>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为各级党委政府在经济建设中提供决策依据</w:t>
            </w:r>
          </w:p>
        </w:tc>
        <w:tc>
          <w:tcPr>
            <w:tcW w:w="543" w:type="dxa"/>
            <w:tcBorders>
              <w:tl2br w:val="nil"/>
              <w:tr2bl w:val="nil"/>
            </w:tcBorders>
            <w:vAlign w:val="center"/>
          </w:tcPr>
          <w:p>
            <w:pPr>
              <w:widowControl/>
              <w:adjustRightInd w:val="0"/>
              <w:snapToGrid w:val="0"/>
              <w:rPr>
                <w:rFonts w:hint="eastAsia" w:ascii="宋体" w:hAnsi="宋体" w:eastAsia="宋体" w:cs="宋体"/>
                <w:kern w:val="2"/>
                <w:sz w:val="18"/>
                <w:szCs w:val="18"/>
                <w:lang w:val="en-US" w:eastAsia="zh-CN" w:bidi="ar-SA"/>
              </w:rPr>
            </w:pPr>
          </w:p>
        </w:tc>
        <w:tc>
          <w:tcPr>
            <w:tcW w:w="488" w:type="dxa"/>
            <w:tcBorders>
              <w:tl2br w:val="nil"/>
              <w:tr2bl w:val="nil"/>
            </w:tcBorders>
            <w:vAlign w:val="center"/>
          </w:tcPr>
          <w:p>
            <w:pPr>
              <w:widowControl/>
              <w:adjustRightInd w:val="0"/>
              <w:snapToGrid w:val="0"/>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良好</w:t>
            </w:r>
          </w:p>
        </w:tc>
        <w:tc>
          <w:tcPr>
            <w:tcW w:w="573" w:type="dxa"/>
            <w:tcBorders>
              <w:tl2br w:val="nil"/>
              <w:tr2bl w:val="nil"/>
            </w:tcBorders>
            <w:vAlign w:val="center"/>
          </w:tcPr>
          <w:p>
            <w:pPr>
              <w:widowControl/>
              <w:adjustRightInd w:val="0"/>
              <w:snapToGrid w:val="0"/>
              <w:rPr>
                <w:rFonts w:hint="eastAsia" w:ascii="宋体" w:hAnsi="宋体" w:eastAsia="宋体" w:cs="宋体"/>
                <w:kern w:val="2"/>
                <w:sz w:val="18"/>
                <w:szCs w:val="18"/>
                <w:lang w:val="en-US" w:eastAsia="zh-CN" w:bidi="ar-SA"/>
              </w:rPr>
            </w:pPr>
          </w:p>
        </w:tc>
        <w:tc>
          <w:tcPr>
            <w:tcW w:w="1277" w:type="dxa"/>
            <w:tcBorders>
              <w:tl2br w:val="nil"/>
              <w:tr2bl w:val="nil"/>
            </w:tcBorders>
            <w:vAlign w:val="center"/>
          </w:tcPr>
          <w:p>
            <w:pPr>
              <w:widowControl/>
              <w:adjustRightInd w:val="0"/>
              <w:snapToGrid w:val="0"/>
              <w:rPr>
                <w:rFonts w:hint="eastAsia" w:ascii="宋体" w:hAnsi="宋体" w:eastAsia="宋体" w:cs="宋体"/>
                <w:kern w:val="2"/>
                <w:sz w:val="18"/>
                <w:szCs w:val="18"/>
                <w:lang w:val="en-US" w:eastAsia="zh-CN" w:bidi="ar-SA"/>
              </w:rPr>
            </w:pPr>
            <w:r>
              <w:rPr>
                <w:rFonts w:hint="eastAsia" w:ascii="宋体" w:hAnsi="宋体" w:eastAsia="宋体" w:cs="宋体"/>
                <w:sz w:val="18"/>
                <w:szCs w:val="18"/>
              </w:rPr>
              <w:t>202</w:t>
            </w:r>
            <w:r>
              <w:rPr>
                <w:rFonts w:hint="eastAsia" w:ascii="宋体" w:hAnsi="宋体" w:eastAsia="宋体" w:cs="宋体"/>
                <w:sz w:val="18"/>
                <w:szCs w:val="18"/>
                <w:lang w:val="en-US" w:eastAsia="zh-CN"/>
              </w:rPr>
              <w:t>3</w:t>
            </w:r>
            <w:r>
              <w:rPr>
                <w:rFonts w:hint="eastAsia" w:ascii="宋体" w:hAnsi="宋体" w:eastAsia="宋体" w:cs="宋体"/>
                <w:sz w:val="18"/>
                <w:szCs w:val="18"/>
              </w:rPr>
              <w:t xml:space="preserve"> 年工作谋划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生态</w:t>
            </w:r>
          </w:p>
          <w:p>
            <w:pPr>
              <w:widowControl/>
              <w:adjustRightInd w:val="0"/>
              <w:snapToGrid w:val="0"/>
              <w:spacing w:line="584" w:lineRule="exact"/>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rPr>
                <w:rFonts w:hint="eastAsia" w:ascii="宋体" w:hAnsi="宋体" w:eastAsia="宋体" w:cs="宋体"/>
                <w:kern w:val="2"/>
                <w:sz w:val="18"/>
                <w:szCs w:val="18"/>
                <w:lang w:val="en-US" w:eastAsia="zh-CN" w:bidi="ar-SA"/>
              </w:rPr>
            </w:pPr>
          </w:p>
        </w:tc>
        <w:tc>
          <w:tcPr>
            <w:tcW w:w="2172" w:type="dxa"/>
            <w:tcBorders>
              <w:tl2br w:val="nil"/>
              <w:tr2bl w:val="nil"/>
            </w:tcBorders>
            <w:vAlign w:val="center"/>
          </w:tcPr>
          <w:p>
            <w:pPr>
              <w:widowControl/>
              <w:adjustRightInd w:val="0"/>
              <w:snapToGrid w:val="0"/>
              <w:rPr>
                <w:rFonts w:hint="eastAsia" w:ascii="宋体" w:hAnsi="宋体" w:eastAsia="宋体" w:cs="宋体"/>
                <w:kern w:val="2"/>
                <w:sz w:val="18"/>
                <w:szCs w:val="18"/>
                <w:lang w:val="en-US" w:eastAsia="zh-CN" w:bidi="ar-SA"/>
              </w:rPr>
            </w:pPr>
          </w:p>
        </w:tc>
        <w:tc>
          <w:tcPr>
            <w:tcW w:w="1483" w:type="dxa"/>
            <w:tcBorders>
              <w:tl2br w:val="nil"/>
              <w:tr2bl w:val="nil"/>
            </w:tcBorders>
            <w:vAlign w:val="center"/>
          </w:tcPr>
          <w:p>
            <w:pPr>
              <w:widowControl/>
              <w:adjustRightInd w:val="0"/>
              <w:snapToGrid w:val="0"/>
              <w:rPr>
                <w:rFonts w:hint="eastAsia" w:ascii="宋体" w:hAnsi="宋体" w:eastAsia="宋体" w:cs="宋体"/>
                <w:kern w:val="2"/>
                <w:sz w:val="18"/>
                <w:szCs w:val="18"/>
                <w:lang w:val="en-US" w:eastAsia="zh-CN" w:bidi="ar-SA"/>
              </w:rPr>
            </w:pPr>
          </w:p>
        </w:tc>
        <w:tc>
          <w:tcPr>
            <w:tcW w:w="543" w:type="dxa"/>
            <w:tcBorders>
              <w:tl2br w:val="nil"/>
              <w:tr2bl w:val="nil"/>
            </w:tcBorders>
            <w:vAlign w:val="center"/>
          </w:tcPr>
          <w:p>
            <w:pPr>
              <w:widowControl/>
              <w:adjustRightInd w:val="0"/>
              <w:snapToGrid w:val="0"/>
              <w:rPr>
                <w:rFonts w:hint="eastAsia" w:ascii="宋体" w:hAnsi="宋体" w:eastAsia="宋体" w:cs="宋体"/>
                <w:kern w:val="2"/>
                <w:sz w:val="18"/>
                <w:szCs w:val="18"/>
                <w:lang w:val="en-US" w:eastAsia="zh-CN" w:bidi="ar-SA"/>
              </w:rPr>
            </w:pPr>
          </w:p>
        </w:tc>
        <w:tc>
          <w:tcPr>
            <w:tcW w:w="488" w:type="dxa"/>
            <w:tcBorders>
              <w:tl2br w:val="nil"/>
              <w:tr2bl w:val="nil"/>
            </w:tcBorders>
            <w:vAlign w:val="center"/>
          </w:tcPr>
          <w:p>
            <w:pPr>
              <w:widowControl/>
              <w:adjustRightInd w:val="0"/>
              <w:snapToGrid w:val="0"/>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良好</w:t>
            </w:r>
          </w:p>
        </w:tc>
        <w:tc>
          <w:tcPr>
            <w:tcW w:w="573" w:type="dxa"/>
            <w:tcBorders>
              <w:tl2br w:val="nil"/>
              <w:tr2bl w:val="nil"/>
            </w:tcBorders>
            <w:vAlign w:val="center"/>
          </w:tcPr>
          <w:p>
            <w:pPr>
              <w:widowControl/>
              <w:adjustRightInd w:val="0"/>
              <w:snapToGrid w:val="0"/>
              <w:rPr>
                <w:rFonts w:hint="eastAsia" w:ascii="宋体" w:hAnsi="宋体" w:eastAsia="宋体" w:cs="宋体"/>
                <w:kern w:val="2"/>
                <w:sz w:val="18"/>
                <w:szCs w:val="18"/>
                <w:lang w:val="en-US" w:eastAsia="zh-CN" w:bidi="ar-SA"/>
              </w:rPr>
            </w:pPr>
          </w:p>
        </w:tc>
        <w:tc>
          <w:tcPr>
            <w:tcW w:w="1277" w:type="dxa"/>
            <w:tcBorders>
              <w:tl2br w:val="nil"/>
              <w:tr2bl w:val="nil"/>
            </w:tcBorders>
            <w:vAlign w:val="center"/>
          </w:tcPr>
          <w:p>
            <w:pPr>
              <w:widowControl/>
              <w:adjustRightInd w:val="0"/>
              <w:snapToGrid w:val="0"/>
              <w:rPr>
                <w:rFonts w:hint="eastAsia" w:ascii="宋体" w:hAnsi="宋体" w:eastAsia="宋体" w:cs="宋体"/>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adjustRightInd w:val="0"/>
              <w:snapToGrid w:val="0"/>
              <w:spacing w:line="584" w:lineRule="exact"/>
              <w:jc w:val="center"/>
              <w:rPr>
                <w:rFonts w:ascii="方正书宋_GBK" w:eastAsia="方正书宋_GBK"/>
              </w:rPr>
            </w:pPr>
            <w:r>
              <w:rPr>
                <w:rFonts w:hint="eastAsia" w:ascii="方正书宋_GBK" w:eastAsia="方正书宋_GBK"/>
              </w:rPr>
              <w:t>可持续影响</w:t>
            </w:r>
          </w:p>
        </w:tc>
        <w:tc>
          <w:tcPr>
            <w:tcW w:w="897" w:type="dxa"/>
            <w:tcBorders>
              <w:tl2br w:val="nil"/>
              <w:tr2bl w:val="nil"/>
            </w:tcBorders>
            <w:noWrap/>
            <w:vAlign w:val="center"/>
          </w:tcPr>
          <w:p>
            <w:pPr>
              <w:widowControl/>
              <w:adjustRightInd w:val="0"/>
              <w:snapToGrid w:val="0"/>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长期使用性</w:t>
            </w:r>
          </w:p>
        </w:tc>
        <w:tc>
          <w:tcPr>
            <w:tcW w:w="2172" w:type="dxa"/>
            <w:tcBorders>
              <w:tl2br w:val="nil"/>
              <w:tr2bl w:val="nil"/>
            </w:tcBorders>
            <w:noWrap/>
            <w:vAlign w:val="center"/>
          </w:tcPr>
          <w:p>
            <w:pPr>
              <w:widowControl/>
              <w:adjustRightInd w:val="0"/>
              <w:snapToGrid w:val="0"/>
              <w:rPr>
                <w:rFonts w:hint="eastAsia" w:ascii="宋体" w:hAnsi="宋体" w:eastAsia="宋体" w:cs="宋体"/>
                <w:kern w:val="2"/>
                <w:sz w:val="18"/>
                <w:szCs w:val="18"/>
                <w:lang w:val="en-US" w:eastAsia="zh-CN" w:bidi="ar-SA"/>
              </w:rPr>
            </w:pPr>
            <w:r>
              <w:rPr>
                <w:rFonts w:hint="eastAsia" w:ascii="宋体" w:hAnsi="宋体" w:eastAsia="宋体" w:cs="宋体"/>
                <w:sz w:val="18"/>
                <w:szCs w:val="18"/>
              </w:rPr>
              <w:t>202</w:t>
            </w:r>
            <w:r>
              <w:rPr>
                <w:rFonts w:hint="eastAsia" w:ascii="宋体" w:hAnsi="宋体" w:eastAsia="宋体" w:cs="宋体"/>
                <w:sz w:val="18"/>
                <w:szCs w:val="18"/>
                <w:lang w:val="en-US" w:eastAsia="zh-CN"/>
              </w:rPr>
              <w:t>3</w:t>
            </w:r>
            <w:r>
              <w:rPr>
                <w:rFonts w:hint="eastAsia" w:ascii="宋体" w:hAnsi="宋体" w:eastAsia="宋体" w:cs="宋体"/>
                <w:sz w:val="18"/>
                <w:szCs w:val="18"/>
              </w:rPr>
              <w:t xml:space="preserve"> 年工作谋划</w:t>
            </w:r>
          </w:p>
        </w:tc>
        <w:tc>
          <w:tcPr>
            <w:tcW w:w="1483" w:type="dxa"/>
            <w:tcBorders>
              <w:tl2br w:val="nil"/>
              <w:tr2bl w:val="nil"/>
            </w:tcBorders>
            <w:noWrap/>
            <w:vAlign w:val="center"/>
          </w:tcPr>
          <w:p>
            <w:pPr>
              <w:widowControl/>
              <w:adjustRightInd w:val="0"/>
              <w:snapToGrid w:val="0"/>
              <w:rPr>
                <w:rFonts w:hint="eastAsia" w:ascii="宋体" w:hAnsi="宋体" w:eastAsia="宋体" w:cs="宋体"/>
                <w:sz w:val="18"/>
                <w:szCs w:val="18"/>
              </w:rPr>
            </w:pPr>
            <w:r>
              <w:rPr>
                <w:rFonts w:hint="eastAsia" w:ascii="宋体" w:hAnsi="宋体" w:eastAsia="宋体" w:cs="宋体"/>
                <w:sz w:val="18"/>
                <w:szCs w:val="18"/>
              </w:rPr>
              <w:t>能够长期满足人民群众对精神文化的需</w:t>
            </w:r>
          </w:p>
          <w:p>
            <w:pPr>
              <w:widowControl/>
              <w:adjustRightInd w:val="0"/>
              <w:snapToGrid w:val="0"/>
              <w:rPr>
                <w:rFonts w:hint="eastAsia" w:ascii="宋体" w:hAnsi="宋体" w:eastAsia="宋体" w:cs="宋体"/>
                <w:kern w:val="2"/>
                <w:sz w:val="18"/>
                <w:szCs w:val="18"/>
                <w:lang w:val="en-US" w:eastAsia="zh-CN" w:bidi="ar-SA"/>
              </w:rPr>
            </w:pPr>
            <w:r>
              <w:rPr>
                <w:rFonts w:hint="eastAsia" w:ascii="宋体" w:hAnsi="宋体" w:eastAsia="宋体" w:cs="宋体"/>
                <w:sz w:val="18"/>
                <w:szCs w:val="18"/>
              </w:rPr>
              <w:t>求</w:t>
            </w:r>
          </w:p>
        </w:tc>
        <w:tc>
          <w:tcPr>
            <w:tcW w:w="543"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p>
        </w:tc>
        <w:tc>
          <w:tcPr>
            <w:tcW w:w="488"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良好</w:t>
            </w:r>
          </w:p>
        </w:tc>
        <w:tc>
          <w:tcPr>
            <w:tcW w:w="573"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p>
        </w:tc>
        <w:tc>
          <w:tcPr>
            <w:tcW w:w="1277" w:type="dxa"/>
            <w:tcBorders>
              <w:tl2br w:val="nil"/>
              <w:tr2bl w:val="nil"/>
            </w:tcBorders>
            <w:vAlign w:val="center"/>
          </w:tcPr>
          <w:p>
            <w:pPr>
              <w:widowControl/>
              <w:adjustRightInd w:val="0"/>
              <w:snapToGrid w:val="0"/>
              <w:rPr>
                <w:rFonts w:hint="eastAsia" w:ascii="宋体" w:hAnsi="宋体" w:eastAsia="宋体" w:cs="宋体"/>
                <w:kern w:val="2"/>
                <w:sz w:val="18"/>
                <w:szCs w:val="18"/>
                <w:lang w:val="en-US" w:eastAsia="zh-CN" w:bidi="ar-SA"/>
              </w:rPr>
            </w:pPr>
            <w:r>
              <w:rPr>
                <w:rFonts w:hint="eastAsia" w:ascii="宋体" w:hAnsi="宋体" w:eastAsia="宋体" w:cs="宋体"/>
                <w:sz w:val="18"/>
                <w:szCs w:val="18"/>
              </w:rPr>
              <w:t>202</w:t>
            </w:r>
            <w:r>
              <w:rPr>
                <w:rFonts w:hint="eastAsia" w:ascii="宋体" w:hAnsi="宋体" w:eastAsia="宋体" w:cs="宋体"/>
                <w:sz w:val="18"/>
                <w:szCs w:val="18"/>
                <w:lang w:val="en-US" w:eastAsia="zh-CN"/>
              </w:rPr>
              <w:t>3</w:t>
            </w:r>
            <w:r>
              <w:rPr>
                <w:rFonts w:hint="eastAsia" w:ascii="宋体" w:hAnsi="宋体" w:eastAsia="宋体" w:cs="宋体"/>
                <w:sz w:val="18"/>
                <w:szCs w:val="18"/>
              </w:rPr>
              <w:t>年工作谋划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满意度</w:t>
            </w:r>
          </w:p>
        </w:tc>
        <w:tc>
          <w:tcPr>
            <w:tcW w:w="897" w:type="dxa"/>
            <w:tcBorders>
              <w:tl2br w:val="nil"/>
              <w:tr2bl w:val="nil"/>
            </w:tcBorders>
            <w:noWrap/>
            <w:vAlign w:val="center"/>
          </w:tcPr>
          <w:p>
            <w:pPr>
              <w:widowControl/>
              <w:adjustRightInd w:val="0"/>
              <w:snapToGrid w:val="0"/>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服务对象满意度</w:t>
            </w:r>
          </w:p>
        </w:tc>
        <w:tc>
          <w:tcPr>
            <w:tcW w:w="2172" w:type="dxa"/>
            <w:tcBorders>
              <w:tl2br w:val="nil"/>
              <w:tr2bl w:val="nil"/>
            </w:tcBorders>
            <w:noWrap/>
            <w:vAlign w:val="center"/>
          </w:tcPr>
          <w:p>
            <w:pPr>
              <w:widowControl/>
              <w:adjustRightInd w:val="0"/>
              <w:snapToGrid w:val="0"/>
              <w:rPr>
                <w:rFonts w:hint="eastAsia" w:ascii="宋体" w:hAnsi="宋体" w:eastAsia="宋体" w:cs="宋体"/>
                <w:kern w:val="2"/>
                <w:sz w:val="18"/>
                <w:szCs w:val="18"/>
                <w:lang w:val="en-US" w:eastAsia="zh-CN" w:bidi="ar-SA"/>
              </w:rPr>
            </w:pPr>
            <w:r>
              <w:rPr>
                <w:rFonts w:hint="eastAsia" w:ascii="宋体" w:hAnsi="宋体" w:eastAsia="宋体" w:cs="宋体"/>
                <w:sz w:val="18"/>
                <w:szCs w:val="18"/>
              </w:rPr>
              <w:t>202</w:t>
            </w:r>
            <w:r>
              <w:rPr>
                <w:rFonts w:hint="eastAsia" w:ascii="宋体" w:hAnsi="宋体" w:eastAsia="宋体" w:cs="宋体"/>
                <w:sz w:val="18"/>
                <w:szCs w:val="18"/>
                <w:lang w:val="en-US" w:eastAsia="zh-CN"/>
              </w:rPr>
              <w:t>3</w:t>
            </w:r>
            <w:r>
              <w:rPr>
                <w:rFonts w:hint="eastAsia" w:ascii="宋体" w:hAnsi="宋体" w:eastAsia="宋体" w:cs="宋体"/>
                <w:sz w:val="18"/>
                <w:szCs w:val="18"/>
              </w:rPr>
              <w:t xml:space="preserve"> 年工作谋划</w:t>
            </w:r>
          </w:p>
        </w:tc>
        <w:tc>
          <w:tcPr>
            <w:tcW w:w="1483" w:type="dxa"/>
            <w:tcBorders>
              <w:tl2br w:val="nil"/>
              <w:tr2bl w:val="nil"/>
            </w:tcBorders>
            <w:noWrap/>
            <w:vAlign w:val="center"/>
          </w:tcPr>
          <w:p>
            <w:pPr>
              <w:widowControl/>
              <w:adjustRightInd w:val="0"/>
              <w:snapToGrid w:val="0"/>
              <w:rPr>
                <w:rFonts w:hint="eastAsia" w:ascii="宋体" w:hAnsi="宋体" w:eastAsia="宋体" w:cs="宋体"/>
                <w:kern w:val="2"/>
                <w:sz w:val="18"/>
                <w:szCs w:val="18"/>
                <w:lang w:val="en-US" w:eastAsia="zh-CN" w:bidi="ar-SA"/>
              </w:rPr>
            </w:pPr>
            <w:r>
              <w:rPr>
                <w:rFonts w:hint="eastAsia" w:ascii="宋体" w:hAnsi="宋体" w:eastAsia="宋体" w:cs="宋体"/>
                <w:sz w:val="18"/>
                <w:szCs w:val="18"/>
              </w:rPr>
              <w:t>各单位党员干部满意</w:t>
            </w:r>
          </w:p>
        </w:tc>
        <w:tc>
          <w:tcPr>
            <w:tcW w:w="543" w:type="dxa"/>
            <w:tcBorders>
              <w:tl2br w:val="nil"/>
              <w:tr2bl w:val="nil"/>
            </w:tcBorders>
            <w:vAlign w:val="center"/>
          </w:tcPr>
          <w:p>
            <w:pPr>
              <w:widowControl/>
              <w:adjustRightInd w:val="0"/>
              <w:snapToGrid w:val="0"/>
              <w:rPr>
                <w:rFonts w:hint="eastAsia" w:ascii="宋体" w:hAnsi="宋体" w:eastAsia="宋体" w:cs="宋体"/>
                <w:kern w:val="2"/>
                <w:sz w:val="18"/>
                <w:szCs w:val="18"/>
                <w:lang w:val="en-US" w:eastAsia="zh-CN" w:bidi="ar-SA"/>
              </w:rPr>
            </w:pPr>
          </w:p>
        </w:tc>
        <w:tc>
          <w:tcPr>
            <w:tcW w:w="488" w:type="dxa"/>
            <w:tcBorders>
              <w:tl2br w:val="nil"/>
              <w:tr2bl w:val="nil"/>
            </w:tcBorders>
            <w:vAlign w:val="center"/>
          </w:tcPr>
          <w:p>
            <w:pPr>
              <w:widowControl/>
              <w:adjustRightInd w:val="0"/>
              <w:snapToGrid w:val="0"/>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良好</w:t>
            </w:r>
          </w:p>
        </w:tc>
        <w:tc>
          <w:tcPr>
            <w:tcW w:w="573" w:type="dxa"/>
            <w:tcBorders>
              <w:tl2br w:val="nil"/>
              <w:tr2bl w:val="nil"/>
            </w:tcBorders>
            <w:vAlign w:val="center"/>
          </w:tcPr>
          <w:p>
            <w:pPr>
              <w:widowControl/>
              <w:adjustRightInd w:val="0"/>
              <w:snapToGrid w:val="0"/>
              <w:rPr>
                <w:rFonts w:hint="eastAsia" w:ascii="宋体" w:hAnsi="宋体" w:eastAsia="宋体" w:cs="宋体"/>
                <w:kern w:val="2"/>
                <w:sz w:val="18"/>
                <w:szCs w:val="18"/>
                <w:lang w:val="en-US" w:eastAsia="zh-CN" w:bidi="ar-SA"/>
              </w:rPr>
            </w:pPr>
          </w:p>
        </w:tc>
        <w:tc>
          <w:tcPr>
            <w:tcW w:w="1277" w:type="dxa"/>
            <w:tcBorders>
              <w:tl2br w:val="nil"/>
              <w:tr2bl w:val="nil"/>
            </w:tcBorders>
            <w:vAlign w:val="center"/>
          </w:tcPr>
          <w:p>
            <w:pPr>
              <w:widowControl/>
              <w:adjustRightInd w:val="0"/>
              <w:snapToGrid w:val="0"/>
              <w:rPr>
                <w:rFonts w:hint="eastAsia" w:ascii="宋体" w:hAnsi="宋体" w:eastAsia="宋体" w:cs="宋体"/>
                <w:kern w:val="2"/>
                <w:sz w:val="18"/>
                <w:szCs w:val="18"/>
                <w:lang w:val="en-US" w:eastAsia="zh-CN" w:bidi="ar-SA"/>
              </w:rPr>
            </w:pPr>
            <w:r>
              <w:rPr>
                <w:rFonts w:hint="eastAsia" w:ascii="宋体" w:hAnsi="宋体" w:eastAsia="宋体" w:cs="宋体"/>
                <w:sz w:val="18"/>
                <w:szCs w:val="18"/>
              </w:rPr>
              <w:t>202</w:t>
            </w:r>
            <w:r>
              <w:rPr>
                <w:rFonts w:hint="eastAsia" w:ascii="宋体" w:hAnsi="宋体" w:eastAsia="宋体" w:cs="宋体"/>
                <w:sz w:val="18"/>
                <w:szCs w:val="18"/>
                <w:lang w:val="en-US" w:eastAsia="zh-CN"/>
              </w:rPr>
              <w:t>3</w:t>
            </w:r>
            <w:r>
              <w:rPr>
                <w:rFonts w:hint="eastAsia" w:ascii="宋体" w:hAnsi="宋体" w:eastAsia="宋体" w:cs="宋体"/>
                <w:sz w:val="18"/>
                <w:szCs w:val="18"/>
              </w:rPr>
              <w:t>年工作谋划</w:t>
            </w:r>
          </w:p>
        </w:tc>
      </w:tr>
    </w:tbl>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lang w:val="en-US" w:eastAsia="zh-CN"/>
        </w:rPr>
        <w:t>扶贫慰问资金</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数量</w:t>
            </w:r>
          </w:p>
        </w:tc>
        <w:tc>
          <w:tcPr>
            <w:tcW w:w="1985" w:type="dxa"/>
            <w:shd w:val="clear" w:color="auto" w:fill="auto"/>
            <w:vAlign w:val="center"/>
          </w:tcPr>
          <w:p>
            <w:pPr>
              <w:spacing w:line="300" w:lineRule="exact"/>
              <w:jc w:val="left"/>
              <w:rPr>
                <w:rFonts w:hint="default"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贫困户数量</w:t>
            </w:r>
          </w:p>
        </w:tc>
        <w:tc>
          <w:tcPr>
            <w:tcW w:w="3402" w:type="dxa"/>
            <w:shd w:val="clear" w:color="auto" w:fill="auto"/>
            <w:vAlign w:val="center"/>
          </w:tcPr>
          <w:p>
            <w:pPr>
              <w:spacing w:line="300" w:lineRule="exact"/>
              <w:jc w:val="left"/>
              <w:rPr>
                <w:rFonts w:hint="default"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贫困户数量</w:t>
            </w:r>
          </w:p>
        </w:tc>
        <w:tc>
          <w:tcPr>
            <w:tcW w:w="1843" w:type="dxa"/>
            <w:shd w:val="clear" w:color="auto" w:fill="auto"/>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2</w:t>
            </w:r>
          </w:p>
        </w:tc>
        <w:tc>
          <w:tcPr>
            <w:tcW w:w="2155" w:type="dxa"/>
            <w:shd w:val="clear" w:color="auto" w:fill="auto"/>
            <w:vAlign w:val="center"/>
          </w:tcPr>
          <w:p>
            <w:pPr>
              <w:spacing w:line="584"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县级扶贫慰问文件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质量</w:t>
            </w:r>
          </w:p>
        </w:tc>
        <w:tc>
          <w:tcPr>
            <w:tcW w:w="1985" w:type="dxa"/>
            <w:shd w:val="clear" w:color="auto" w:fill="auto"/>
            <w:vAlign w:val="center"/>
          </w:tcPr>
          <w:p>
            <w:pPr>
              <w:spacing w:line="300" w:lineRule="exact"/>
              <w:jc w:val="left"/>
              <w:rPr>
                <w:rFonts w:hint="default"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贫困户满意</w:t>
            </w:r>
          </w:p>
        </w:tc>
        <w:tc>
          <w:tcPr>
            <w:tcW w:w="3402" w:type="dxa"/>
            <w:shd w:val="clear" w:color="auto" w:fill="auto"/>
            <w:vAlign w:val="center"/>
          </w:tcPr>
          <w:p>
            <w:pPr>
              <w:spacing w:line="300" w:lineRule="exact"/>
              <w:jc w:val="left"/>
              <w:rPr>
                <w:rFonts w:hint="default"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按时发放慰问金</w:t>
            </w:r>
          </w:p>
        </w:tc>
        <w:tc>
          <w:tcPr>
            <w:tcW w:w="1843" w:type="dxa"/>
            <w:shd w:val="clear" w:color="auto" w:fill="auto"/>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正常</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lang w:val="en-US" w:eastAsia="zh-CN"/>
              </w:rPr>
              <w:t>县级扶贫慰问文件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时效</w:t>
            </w:r>
          </w:p>
        </w:tc>
        <w:tc>
          <w:tcPr>
            <w:tcW w:w="1985" w:type="dxa"/>
            <w:shd w:val="clear" w:color="auto" w:fill="auto"/>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rPr>
              <w:t>及时完成</w:t>
            </w:r>
          </w:p>
        </w:tc>
        <w:tc>
          <w:tcPr>
            <w:tcW w:w="3402" w:type="dxa"/>
            <w:shd w:val="clear" w:color="auto" w:fill="auto"/>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rPr>
              <w:t>202</w:t>
            </w:r>
            <w:r>
              <w:rPr>
                <w:rFonts w:hint="eastAsia" w:ascii="宋体" w:hAnsi="宋体" w:eastAsia="宋体" w:cs="宋体"/>
                <w:sz w:val="18"/>
                <w:szCs w:val="18"/>
                <w:lang w:val="en-US" w:eastAsia="zh-CN"/>
              </w:rPr>
              <w:t>3</w:t>
            </w:r>
            <w:r>
              <w:rPr>
                <w:rFonts w:hint="eastAsia" w:ascii="宋体" w:hAnsi="宋体" w:eastAsia="宋体" w:cs="宋体"/>
                <w:sz w:val="18"/>
                <w:szCs w:val="18"/>
              </w:rPr>
              <w:t xml:space="preserve">年 </w:t>
            </w:r>
            <w:r>
              <w:rPr>
                <w:rFonts w:hint="eastAsia" w:ascii="宋体" w:hAnsi="宋体" w:eastAsia="宋体" w:cs="宋体"/>
                <w:sz w:val="18"/>
                <w:szCs w:val="18"/>
                <w:lang w:val="en-US" w:eastAsia="zh-CN"/>
              </w:rPr>
              <w:t>12</w:t>
            </w:r>
            <w:r>
              <w:rPr>
                <w:rFonts w:hint="eastAsia" w:ascii="宋体" w:hAnsi="宋体" w:eastAsia="宋体" w:cs="宋体"/>
                <w:sz w:val="18"/>
                <w:szCs w:val="18"/>
              </w:rPr>
              <w:t>月完成</w:t>
            </w:r>
          </w:p>
        </w:tc>
        <w:tc>
          <w:tcPr>
            <w:tcW w:w="1843" w:type="dxa"/>
            <w:shd w:val="clear" w:color="auto" w:fill="auto"/>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及时</w:t>
            </w:r>
            <w:r>
              <w:rPr>
                <w:rFonts w:hint="eastAsia" w:ascii="宋体" w:hAnsi="宋体" w:eastAsia="宋体" w:cs="宋体"/>
                <w:sz w:val="18"/>
                <w:szCs w:val="18"/>
                <w:lang w:val="en-US" w:eastAsia="zh-CN"/>
              </w:rPr>
              <w:t xml:space="preserve"> </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lang w:val="en-US" w:eastAsia="zh-CN"/>
              </w:rPr>
              <w:t>县级扶贫慰问文件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成本</w:t>
            </w:r>
          </w:p>
        </w:tc>
        <w:tc>
          <w:tcPr>
            <w:tcW w:w="1985" w:type="dxa"/>
            <w:shd w:val="clear" w:color="auto" w:fill="auto"/>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rPr>
              <w:t>成本控制</w:t>
            </w:r>
          </w:p>
        </w:tc>
        <w:tc>
          <w:tcPr>
            <w:tcW w:w="3402" w:type="dxa"/>
            <w:shd w:val="clear" w:color="auto" w:fill="auto"/>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控制在预算额度内</w:t>
            </w:r>
          </w:p>
        </w:tc>
        <w:tc>
          <w:tcPr>
            <w:tcW w:w="1843" w:type="dxa"/>
            <w:shd w:val="clear" w:color="auto" w:fill="auto"/>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0.4万元</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lang w:val="en-US" w:eastAsia="zh-CN"/>
              </w:rPr>
              <w:t>县级扶贫慰问文件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社会效益</w:t>
            </w:r>
          </w:p>
        </w:tc>
        <w:tc>
          <w:tcPr>
            <w:tcW w:w="1985" w:type="dxa"/>
            <w:shd w:val="clear" w:color="auto" w:fill="auto"/>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rPr>
              <w:t>社会影响力</w:t>
            </w:r>
          </w:p>
        </w:tc>
        <w:tc>
          <w:tcPr>
            <w:tcW w:w="3402" w:type="dxa"/>
            <w:shd w:val="clear" w:color="auto" w:fill="auto"/>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rPr>
              <w:t>在全县产生重要影响，得到广大群众的认可</w:t>
            </w:r>
          </w:p>
        </w:tc>
        <w:tc>
          <w:tcPr>
            <w:tcW w:w="1843" w:type="dxa"/>
            <w:shd w:val="clear" w:color="auto" w:fill="auto"/>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良好</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lang w:val="en-US" w:eastAsia="zh-CN"/>
              </w:rPr>
              <w:t>县级扶贫慰问文件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经济效益</w:t>
            </w:r>
          </w:p>
        </w:tc>
        <w:tc>
          <w:tcPr>
            <w:tcW w:w="1985" w:type="dxa"/>
            <w:shd w:val="clear" w:color="auto" w:fill="auto"/>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rPr>
              <w:t>服务经济</w:t>
            </w:r>
          </w:p>
        </w:tc>
        <w:tc>
          <w:tcPr>
            <w:tcW w:w="3402" w:type="dxa"/>
            <w:shd w:val="clear" w:color="auto" w:fill="auto"/>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为各级党委政府在经济建设中提供决策依据</w:t>
            </w:r>
          </w:p>
        </w:tc>
        <w:tc>
          <w:tcPr>
            <w:tcW w:w="1843" w:type="dxa"/>
            <w:shd w:val="clear" w:color="auto" w:fill="auto"/>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良好</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lang w:val="en-US" w:eastAsia="zh-CN"/>
              </w:rPr>
              <w:t>县级扶贫慰问文件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满意度</w:t>
            </w:r>
          </w:p>
        </w:tc>
        <w:tc>
          <w:tcPr>
            <w:tcW w:w="1985" w:type="dxa"/>
            <w:shd w:val="clear" w:color="auto" w:fill="auto"/>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rPr>
              <w:t xml:space="preserve">服务对象满意度 </w:t>
            </w:r>
          </w:p>
        </w:tc>
        <w:tc>
          <w:tcPr>
            <w:tcW w:w="3402" w:type="dxa"/>
            <w:shd w:val="clear" w:color="auto" w:fill="auto"/>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rPr>
              <w:t>各</w:t>
            </w:r>
            <w:r>
              <w:rPr>
                <w:rFonts w:hint="eastAsia" w:ascii="宋体" w:hAnsi="宋体" w:eastAsia="宋体" w:cs="宋体"/>
                <w:sz w:val="18"/>
                <w:szCs w:val="18"/>
                <w:lang w:val="en-US" w:eastAsia="zh-CN"/>
              </w:rPr>
              <w:t>户贫困群众</w:t>
            </w:r>
            <w:r>
              <w:rPr>
                <w:rFonts w:hint="eastAsia" w:ascii="宋体" w:hAnsi="宋体" w:eastAsia="宋体" w:cs="宋体"/>
                <w:sz w:val="18"/>
                <w:szCs w:val="18"/>
              </w:rPr>
              <w:t xml:space="preserve">满意 </w:t>
            </w:r>
          </w:p>
        </w:tc>
        <w:tc>
          <w:tcPr>
            <w:tcW w:w="1843" w:type="dxa"/>
            <w:shd w:val="clear" w:color="auto" w:fill="auto"/>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满意</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lang w:val="en-US" w:eastAsia="zh-CN"/>
              </w:rPr>
              <w:t>县级扶贫慰问文件</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420"/>
        <w:rPr>
          <w:rFonts w:ascii="方正仿宋_GBK" w:hAnsi="方正仿宋_GBK" w:eastAsia="方正仿宋_GBK" w:cs="方正仿宋_GBK"/>
          <w:color w:val="000000"/>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w:t>
      </w:r>
      <w:r>
        <w:rPr>
          <w:rFonts w:hint="eastAsia" w:ascii="仿宋" w:hAnsi="仿宋" w:eastAsia="仿宋" w:cs="仿宋"/>
          <w:sz w:val="32"/>
          <w:szCs w:val="32"/>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w:t>
      </w:r>
      <w:bookmarkEnd w:id="0"/>
    </w:p>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中共大城县</w:t>
      </w:r>
      <w:r>
        <w:rPr>
          <w:rFonts w:hint="eastAsia" w:ascii="Times New Roman" w:hAnsi="Times New Roman" w:eastAsia="仿宋_GB2312" w:cs="Times New Roman"/>
          <w:sz w:val="32"/>
          <w:szCs w:val="32"/>
          <w:lang w:val="en-US" w:eastAsia="zh-CN"/>
        </w:rPr>
        <w:t>委党史研究室</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13.68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w:t>
            </w:r>
            <w:r>
              <w:rPr>
                <w:rFonts w:hint="eastAsia" w:ascii="Times New Roman" w:hAnsi="Times New Roman" w:eastAsia="仿宋_GB2312" w:cs="Times New Roman"/>
                <w:b/>
                <w:bCs/>
                <w:kern w:val="0"/>
                <w:sz w:val="32"/>
                <w:szCs w:val="32"/>
                <w:lang w:val="en-US" w:eastAsia="zh-CN"/>
              </w:rPr>
              <w:t>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default" w:ascii="Times New Roman" w:hAnsi="Times New Roman" w:eastAsia="仿宋_GB2312" w:cs="Times New Roman"/>
                <w:kern w:val="0"/>
                <w:sz w:val="22"/>
                <w:lang w:val="en-US" w:eastAsia="zh-CN"/>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val="en-US"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lang w:val="en-US" w:eastAsia="zh-CN"/>
              </w:rPr>
              <w:t xml:space="preserve"> 大城县委党史研究室</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13.68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7.15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kern w:val="2"/>
                <w:sz w:val="22"/>
                <w:szCs w:val="22"/>
                <w:lang w:val="en-US" w:eastAsia="zh-CN" w:bidi="ar-SA"/>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6.53</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E1NTgzM2YwMDBiMDE5ZWJmNjg3NThhOTE4MWFhOWYifQ=="/>
  </w:docVars>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4041B3"/>
    <w:rsid w:val="00415C0E"/>
    <w:rsid w:val="00424943"/>
    <w:rsid w:val="0042727E"/>
    <w:rsid w:val="0043175C"/>
    <w:rsid w:val="00432DF9"/>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0358389C"/>
    <w:rsid w:val="1397441D"/>
    <w:rsid w:val="13E306DA"/>
    <w:rsid w:val="1C502F39"/>
    <w:rsid w:val="215E5861"/>
    <w:rsid w:val="25A63216"/>
    <w:rsid w:val="2A334B18"/>
    <w:rsid w:val="2BE03BB0"/>
    <w:rsid w:val="33A44CC2"/>
    <w:rsid w:val="33B750E7"/>
    <w:rsid w:val="3BF87D23"/>
    <w:rsid w:val="3E8B454E"/>
    <w:rsid w:val="3F655022"/>
    <w:rsid w:val="42724762"/>
    <w:rsid w:val="43B6235C"/>
    <w:rsid w:val="43D0018B"/>
    <w:rsid w:val="46446DA0"/>
    <w:rsid w:val="49C74B20"/>
    <w:rsid w:val="4C930BA9"/>
    <w:rsid w:val="4F1109AE"/>
    <w:rsid w:val="57E040E2"/>
    <w:rsid w:val="5E3E0DA2"/>
    <w:rsid w:val="687D1153"/>
    <w:rsid w:val="6AFD4027"/>
    <w:rsid w:val="6B1D22BB"/>
    <w:rsid w:val="6B574951"/>
    <w:rsid w:val="706B5005"/>
    <w:rsid w:val="70A36866"/>
    <w:rsid w:val="71594C0E"/>
    <w:rsid w:val="71E7368C"/>
    <w:rsid w:val="7E4F64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semiHidden/>
    <w:unhideWhenUsed/>
    <w:qFormat/>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 w:type="paragraph" w:customStyle="1" w:styleId="16">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8">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9">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0">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1">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2">
    <w:name w:val="单元格样式5"/>
    <w:basedOn w:val="1"/>
    <w:qFormat/>
    <w:uiPriority w:val="0"/>
    <w:pPr>
      <w:widowControl/>
      <w:jc w:val="left"/>
    </w:pPr>
    <w:rPr>
      <w:rFonts w:ascii="方正书宋_GBK" w:hAnsi="方正书宋_GBK" w:eastAsia="方正书宋_GBK" w:cs="方正书宋_GBK"/>
      <w:b/>
      <w:kern w:val="0"/>
      <w:szCs w:val="24"/>
      <w:lang w:eastAsia="uk-U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A6AA-0715-40A4-8273-0FDE2CB9203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3824</Words>
  <Characters>4010</Characters>
  <Lines>35</Lines>
  <Paragraphs>10</Paragraphs>
  <TotalTime>1</TotalTime>
  <ScaleCrop>false</ScaleCrop>
  <LinksUpToDate>false</LinksUpToDate>
  <CharactersWithSpaces>4050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2023-01-29T01:01:00Z</cp:lastPrinted>
  <dcterms:modified xsi:type="dcterms:W3CDTF">2023-03-27T07:00:06Z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E0DCD2FAFD4C4EC78104898D7A030BBD</vt:lpwstr>
  </property>
</Properties>
</file>