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中共大城县委网络安全和信息化委员会办公室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中共大城县委网络安全和信息化委员会办公室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处理县委网络安全和信息化委员会日常事务工作；组织研究起草我县网络安全和信息化发展战略、宏观规划和重大政策；统筹协调全县网络安全保障体系和可信体系建设；督促落实我县涉及政治、经济、文化、社会、生态及军事等各个领域的网络安全和信息化重大事项；负责协调处理网络安全和信息化重大突发事件与有关应急工作；负责全县互联网信息内容管理；负责指导协调全县网络舆情工作；推动全县网络阵地建设和重点新闻网站规划建设；推动全县网络社会工作和网络文化、网络文明建设；发展、联系、服务网络社会组织，指导互联网行业自律，推进网站党建工作；落实互联网信息服务资本准入和信息网络行业安全审查的有关政策；协调推进全县信息网络行业自主创新和发展；规划指导县内机构开展金融信息服务业务；组织拟订网络安全和信息化干部人才队伍发展规划，组织开展网信系统干部教育培训和人才队伍建设，规划指导全县互联网新闻信息服务从业人员教育培训和考评工作，组织开展网络媒介素养教育；组织开展相关领域国内国际交流与合作；指导、检查、推动各镇（区）和有关部门网络安全和信息化工作；完成市委网络安全和信息化委员会办公室（市互联网信息办公室）和县委、县政府及县委网络安全和信息化委员会、县委宣传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中共大城县委网络安全和信息化委员会办公室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行政机关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财政拨款</w:t>
            </w:r>
          </w:p>
        </w:tc>
      </w:tr>
    </w:tbl>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中共大城县委网络安全和信息化委员会办公室</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lang w:eastAsia="zh-CN"/>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245.98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245.98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我办</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245.98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112.98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103.4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9.58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133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网络宣传、网络安全和信息化发展建设、网络舆情引导</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245.98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18.49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4.09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14.4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关键信息基础设施</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增加</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办</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9.58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县委网信办</w:t>
      </w:r>
      <w:r>
        <w:rPr>
          <w:rFonts w:ascii="Times New Roman" w:hAnsi="Times New Roman" w:eastAsia="仿宋_GB2312" w:cs="Times New Roman"/>
          <w:sz w:val="32"/>
          <w:szCs w:val="32"/>
        </w:rPr>
        <w:t>办公区的日常维修、</w:t>
      </w:r>
      <w:r>
        <w:rPr>
          <w:rFonts w:hint="eastAsia" w:ascii="Times New Roman" w:hAnsi="Times New Roman" w:eastAsia="仿宋_GB2312" w:cs="Times New Roman"/>
          <w:sz w:val="32"/>
          <w:szCs w:val="32"/>
          <w:lang w:eastAsia="zh-CN"/>
        </w:rPr>
        <w:t>办公用品耗材购置</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办</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hint="eastAsia"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以习近平新时代中国特色社会主义思想为指导，深入贯彻习近平总书记关于网络强国的重要思想和党的十九大、十九届二中、三中、四中、五中全会精神，坚决落实省委网信办、市委决策部署，坚持聚焦一个目标、用好两大机遇、提升三大板块、建设“五个廊坊”，坚持加快推进网络综合治理，实现我市网络环境持续好转；坚持巩固网络意识形态，确保全市舆论态势稳定可控；推动网络安全和关键信息基础设施安全检查，网站监测覆盖率超过90%；加强网络宣传，组织开展网络宣传活动3次以上，切实当好网上政治“护城河”排头兵，为加快建设“五个廊坊”做出新的更大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1、提高互联网重大突发事件应急处置率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绩效目标：通过处置网上有害信息，加强网络执法督察有关工作，统筹重大突发事件网络舆情，监测、预警、报告、处置等工作，确保全县互联网舆情态势平稳。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绩效指标：互联网重大突发事件应急处置率≥95%，领导批示舆情交办率≥95%。</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2、互联网宣传管理和舆论引导工作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绩效目标：通过推送网络新闻稿件、新媒体传播精品，组织开展重大主题宣传活动，推动网军建设和互联网党建等工作，加强网上舆论引导，营造良好网络舆论氛围，发展健康向上网络文化。</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绩效指标：重大网上宣传活动发稿量超1000篇，网评员队伍建设≥300人。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3、推进全县网络安全和信息化建设</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绩效目标：通过加快完善各项信息化规划，推进信息化项目落地并优化，指导全县党政部门、重点行业网络安全保障工作，推进全县信息化建设进程，提高全县互联网安全保障水平。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绩效指标：推动全县信息化建设项目建设和优化数量≥3个，完善相关规划方案，推动全县信息化项目的进程。</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4、网络新闻宣传，引导网络舆论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引导网络舆论，开展全县网评队伍培训、网络文化的管理服务、交流等工作，策划和实施县委网信办交办的网络文化活动，推进我县利用网络媒体服务社会的工作，达到网上舆论氛围积极向上，官方宣传内容占据主旋律的目的。</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绩效指标：组织开展网络宣传活动3次以上，全县网络环境状态持续好转。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1、完善制度建设。包括制定完善预算绩效管理制度、资金管理办法、工作保障制度等，为全年预算绩效目标的实现奠定制度基础。</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2、加强支出管理。通过优化支出结构、编细编实预算、加快履行政府采购手续、尽快启动项目、及时支付资金、6月底前细化代编预算、按规定及时下达资金等多种措施，确保支出进度达标。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5、规范财务资产管理。完善财务管理制度，严格审批程序，加强固定资产登记、使用和报废处置管理，做到支出合理，物尽其用。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7、加强宣传培训调研。加强人员培训，提高本部门职工业务素质；加强调研，提出优化财政资金配置、提高资金使用效益的意见；加大宣传力度，强化预算绩效管理意识，促进预算绩效管理水平进一步提升。</w:t>
      </w: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完成情况</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每少完成一个扣1分</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全年项目12月底完成数量</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10</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top"/>
          </w:tcPr>
          <w:p>
            <w:pPr>
              <w:jc w:val="left"/>
              <w:rPr>
                <w:rFonts w:hint="eastAsia" w:ascii="宋体" w:hAnsi="宋体" w:eastAsia="宋体" w:cs="宋体"/>
                <w:sz w:val="18"/>
                <w:szCs w:val="18"/>
              </w:rPr>
            </w:pP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完成情况</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每少完成一个扣1分</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全年重点工作12月底完成数量</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top"/>
          </w:tcPr>
          <w:p>
            <w:pPr>
              <w:jc w:val="left"/>
              <w:rPr>
                <w:rFonts w:hint="eastAsia" w:ascii="宋体" w:hAnsi="宋体" w:eastAsia="宋体" w:cs="宋体"/>
                <w:sz w:val="18"/>
                <w:szCs w:val="18"/>
              </w:rPr>
            </w:pP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完成率</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每少完成一个扣1分</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交办任务完成率</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90</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top"/>
          </w:tcPr>
          <w:p>
            <w:pPr>
              <w:jc w:val="left"/>
              <w:rPr>
                <w:rFonts w:hint="eastAsia" w:ascii="宋体" w:hAnsi="宋体" w:eastAsia="宋体" w:cs="宋体"/>
                <w:sz w:val="18"/>
                <w:szCs w:val="18"/>
              </w:rPr>
            </w:pP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预算执行</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每少支出一万元扣1分</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项目资金11月底支出进度</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95</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top"/>
          </w:tcPr>
          <w:p>
            <w:pPr>
              <w:jc w:val="left"/>
              <w:rPr>
                <w:rFonts w:hint="eastAsia" w:ascii="宋体" w:hAnsi="宋体" w:eastAsia="宋体" w:cs="宋体"/>
                <w:sz w:val="18"/>
                <w:szCs w:val="18"/>
              </w:rPr>
            </w:pP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成本指标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预算执行</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每多支出一万元扣1分</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成本控制在预算额度</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top"/>
          </w:tcPr>
          <w:p>
            <w:pPr>
              <w:jc w:val="left"/>
              <w:rPr>
                <w:rFonts w:hint="eastAsia" w:ascii="宋体" w:hAnsi="宋体" w:eastAsia="宋体" w:cs="宋体"/>
                <w:sz w:val="18"/>
                <w:szCs w:val="18"/>
              </w:rPr>
            </w:pP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成本控制</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社会效益指标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网络安全认知度提升　</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提升即得全部分数</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提升群众对网络安全的认知度</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top"/>
          </w:tcPr>
          <w:p>
            <w:pPr>
              <w:jc w:val="left"/>
              <w:rPr>
                <w:rFonts w:hint="eastAsia" w:ascii="宋体" w:hAnsi="宋体" w:eastAsia="宋体" w:cs="宋体"/>
                <w:sz w:val="18"/>
                <w:szCs w:val="18"/>
              </w:rPr>
            </w:pP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提升</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restart"/>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满意度指标</w:t>
            </w: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897"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网评员满意度　</w:t>
            </w:r>
          </w:p>
        </w:tc>
        <w:tc>
          <w:tcPr>
            <w:tcW w:w="2172"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完成即得全部分数</w:t>
            </w:r>
          </w:p>
        </w:tc>
        <w:tc>
          <w:tcPr>
            <w:tcW w:w="1483"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网评员对网评工作开展满意度</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top"/>
          </w:tcPr>
          <w:p>
            <w:pPr>
              <w:jc w:val="left"/>
              <w:rPr>
                <w:rFonts w:hint="eastAsia" w:ascii="宋体" w:hAnsi="宋体" w:eastAsia="宋体" w:cs="宋体"/>
                <w:sz w:val="18"/>
                <w:szCs w:val="18"/>
              </w:rPr>
            </w:pP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满意</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top"/>
          </w:tcPr>
          <w:p>
            <w:pPr>
              <w:jc w:val="left"/>
              <w:rPr>
                <w:rFonts w:hint="eastAsia" w:ascii="宋体" w:hAnsi="宋体" w:eastAsia="宋体" w:cs="宋体"/>
                <w:sz w:val="18"/>
                <w:szCs w:val="18"/>
              </w:rPr>
            </w:pP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897"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工作人员满意度</w:t>
            </w:r>
          </w:p>
        </w:tc>
        <w:tc>
          <w:tcPr>
            <w:tcW w:w="2172"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完成即得全部分数</w:t>
            </w:r>
          </w:p>
        </w:tc>
        <w:tc>
          <w:tcPr>
            <w:tcW w:w="1483"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工作人员对工作开展情况满意度</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top"/>
          </w:tcPr>
          <w:p>
            <w:pPr>
              <w:jc w:val="left"/>
              <w:rPr>
                <w:rFonts w:hint="eastAsia" w:ascii="宋体" w:hAnsi="宋体" w:eastAsia="宋体" w:cs="宋体"/>
                <w:sz w:val="18"/>
                <w:szCs w:val="18"/>
              </w:rPr>
            </w:pP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满意</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bl>
    <w:p>
      <w:pPr>
        <w:spacing w:line="584" w:lineRule="exact"/>
        <w:rPr>
          <w:rFonts w:ascii="仿宋_GB2312" w:eastAsia="仿宋_GB2312" w:cs="Times New Roman"/>
          <w:sz w:val="32"/>
          <w:szCs w:val="32"/>
        </w:rPr>
      </w:pP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重点网站监测资金</w:t>
      </w:r>
      <w:r>
        <w:rPr>
          <w:rFonts w:ascii="Times New Roman" w:hAnsi="Times New Roman" w:eastAsia="仿宋_GB2312" w:cs="Times New Roman"/>
          <w:sz w:val="28"/>
        </w:rPr>
        <w:t>绩效目标表</w:t>
      </w:r>
      <w:bookmarkStart w:id="0" w:name="_Toc29799657"/>
      <w:bookmarkEnd w:id="0"/>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13102522P00922410001F重点网站监测资金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215-中共大城县委网络安全和信息化委员会办公室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215001-中共大城县委网络安全和信息化委员会办公室本级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保障全县重点网站安全运行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对全县重点网站进行监测，问题整改完成率达到100%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重点网站监测率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重点网站监测覆盖</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监测合格率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网站监测合格比例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监测问题整改率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监测问题整改情况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及时完成</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项目按照计划完成</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成本控制</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成本控制情况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10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网站安全性提高</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通过监测网站安全性提高</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提高</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故障降低率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降低故障出现次数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降低</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历史数据统计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用户满意度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监测用户满意情况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满意</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重点网站监测率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重点网站监测覆盖</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监测合格率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网站监测合格比例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工作方案</w:t>
            </w:r>
          </w:p>
        </w:tc>
      </w:tr>
    </w:tbl>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关键信息基础设施维护资金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13102522P00006710001N关键信息基础设施维护资金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8"/>
                <w:szCs w:val="18"/>
                <w:u w:val="none"/>
              </w:rPr>
              <w:t>215-中共大城县委网络安全和信息化委员会办公室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215001-中共大城县委网络安全和信息化委员会办公室本级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w:t>
            </w:r>
            <w:r>
              <w:rPr>
                <w:rFonts w:hint="eastAsia" w:ascii="宋体" w:hAns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保障全县关键信息基础设施正常运行，提升网络安全性。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通过检测评估中发现问题并进行整改，通过应急演练提升防范能力。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网络攻击拦截率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网络攻击拦截比例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总攻击数量及有效网络拦截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开展应急演练次数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开展应急演练次数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项目验收合格比例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发现及拦截时间</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发现及拦截攻击事件的时间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分钟</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设备发现响应时间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成本控制情况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22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实际执行结果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设施安全性提高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通过监测设施安全性提高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提高</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故障降低率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降低故障出现次数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降低</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历史数据统计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5"/>
                <w:szCs w:val="15"/>
                <w:u w:val="none"/>
                <w:lang w:val="en-US" w:eastAsia="zh-CN" w:bidi="ar-SA"/>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5"/>
                <w:szCs w:val="15"/>
                <w:u w:val="none"/>
                <w:lang w:val="en-US" w:eastAsia="zh-CN" w:bidi="ar-SA"/>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用户满意度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维护用户满意情况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满意</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工作方案</w:t>
            </w: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widowControl w:val="0"/>
        <w:numPr>
          <w:ilvl w:val="0"/>
          <w:numId w:val="0"/>
        </w:numPr>
        <w:tabs>
          <w:tab w:val="left" w:pos="312"/>
        </w:tabs>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舆论引导及应急处置经费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13102522P00921810001Y舆论引导及应急处置经费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8"/>
                <w:szCs w:val="18"/>
                <w:u w:val="none"/>
              </w:rPr>
              <w:t>215-中共大城县委网络安全和信息化委员会办公室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215001-中共大城县委网络安全和信息化委员会办公室本级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6</w:t>
            </w:r>
            <w:r>
              <w:rPr>
                <w:rFonts w:hint="eastAsia" w:ascii="宋体" w:hAns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eastAsia="zh-CN"/>
              </w:rPr>
            </w:pPr>
            <w:r>
              <w:rPr>
                <w:rFonts w:hint="eastAsia" w:ascii="宋体" w:hAnsi="宋体" w:cs="宋体"/>
                <w:i w:val="0"/>
                <w:iCs w:val="0"/>
                <w:color w:val="000000"/>
                <w:sz w:val="15"/>
                <w:szCs w:val="15"/>
                <w:u w:val="none"/>
                <w:lang w:eastAsia="zh-CN"/>
              </w:rPr>
              <w:t>组织网评员完成省市县领导交代的工作任务，妥善处置突发事件网络舆情。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组织网评员按时完成省市县领导交待的工作任务，维护网络舆论稳定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基层网评员数量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基层网评员数量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500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核心网评员数量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核心网评员数量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网评任务完成数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网评任务完成数量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网评员任务完成比例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完成网评任务的占比</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后台提供数据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网评任务完成时效</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网评任务完成的平均时间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小时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反映成本控制情况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历史成本统计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网评引导工作效果提升水平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专项网评引导效率有所提升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提升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网评员满意度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网评员工作开展满意度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满意</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工作方案</w:t>
            </w: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widowControl w:val="0"/>
        <w:numPr>
          <w:ilvl w:val="0"/>
          <w:numId w:val="0"/>
        </w:numPr>
        <w:tabs>
          <w:tab w:val="left" w:pos="312"/>
        </w:tabs>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网络媒体战略合作经费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13102522P009211100017网络媒体战略合作经费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8"/>
                <w:szCs w:val="18"/>
                <w:u w:val="none"/>
              </w:rPr>
              <w:t>215-中共大城县委网络安全和信息化委员会办公室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215001-中共大城县委网络安全和信息化委员会办公室本级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75</w:t>
            </w:r>
            <w:r>
              <w:rPr>
                <w:rFonts w:hint="eastAsia" w:ascii="宋体" w:hAns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eastAsia="zh-CN"/>
              </w:rPr>
            </w:pPr>
            <w:r>
              <w:rPr>
                <w:rFonts w:hint="eastAsia" w:ascii="宋体" w:hAnsi="宋体" w:cs="宋体"/>
                <w:i w:val="0"/>
                <w:iCs w:val="0"/>
                <w:color w:val="000000"/>
                <w:sz w:val="15"/>
                <w:szCs w:val="15"/>
                <w:u w:val="none"/>
                <w:lang w:eastAsia="zh-CN"/>
              </w:rPr>
              <w:t>以客观视角、海量报道，正面宣传面向廊坊、京津冀、全国人民宣传推介大城，营造正确舆论导向，发布权威报道，弘扬正能量。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46%</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发布宣传类新闻不少于1000篇，发布时效不超过24小时。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播发稿件数量（篇）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反映播发稿件数量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1000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历史播发数量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开办宣传专栏数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开办宣传专栏数量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历史宣传专栏数量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稿件原创率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反映原创稿件占比</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历史播发原创率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报导发布及时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反映发布时效情况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历史报导发布时效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反映成本控制情况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75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历史成本统计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群众关注度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群众对大城关注度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增加</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稿件保存时长</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稿件在媒体保存时间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年</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历史稿件存储时间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5"/>
                <w:szCs w:val="15"/>
                <w:u w:val="none"/>
                <w:lang w:val="en-US" w:eastAsia="zh-CN" w:bidi="ar-SA"/>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5"/>
                <w:szCs w:val="15"/>
                <w:u w:val="none"/>
                <w:lang w:val="en-US" w:eastAsia="zh-CN" w:bidi="ar-SA"/>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群众满意率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反映群众对宣传的满意情况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历史工作数据</w:t>
            </w: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widowControl w:val="0"/>
        <w:numPr>
          <w:ilvl w:val="0"/>
          <w:numId w:val="0"/>
        </w:numPr>
        <w:tabs>
          <w:tab w:val="left" w:pos="312"/>
        </w:tabs>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网络舆情安全监控平台运行维护</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13102522P009217100019网络舆情安全监控平台运行维护</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8"/>
                <w:szCs w:val="18"/>
                <w:u w:val="none"/>
              </w:rPr>
              <w:t>215-中共大城县委网络安全和信息化委员会办公室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215001-中共大城县委网络安全和信息化委员会办公室本级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27</w:t>
            </w:r>
            <w:r>
              <w:rPr>
                <w:rFonts w:hint="eastAsia" w:ascii="宋体" w:hAns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eastAsia="zh-CN"/>
              </w:rPr>
            </w:pPr>
            <w:r>
              <w:rPr>
                <w:rFonts w:hint="eastAsia" w:ascii="宋体" w:hAnsi="宋体" w:cs="宋体"/>
                <w:i w:val="0"/>
                <w:iCs w:val="0"/>
                <w:color w:val="000000"/>
                <w:sz w:val="15"/>
                <w:szCs w:val="15"/>
                <w:u w:val="none"/>
                <w:lang w:eastAsia="zh-CN"/>
              </w:rPr>
              <w:t>以购买服务形式有效辅助我办网上舆情及各类违法有害信息内容的监测。分析、研判、上报，进而处置，维护全市网上舆论安全，有力净化网络环境。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通过监测，确保舆情无遗漏、无延迟。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舆情信息数量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收集分析上报舆情信息数量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条</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系统后台数据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维护账号数量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维护系统账号数量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系统后台数据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数据采集准确程度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网络舆情数据采集准确率　</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数据抓取及时性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数据抓取及时性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单条网络舆情数据抓取时间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分钟</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系统后台数据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信息处理及时性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处理舆情信息时效</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小时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历史工作数据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反映成本控制情况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历史成本统计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检索时间缩短</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检索信息时间缩短</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缩短</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历史工作数据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员工使用满意度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员工使用满意情况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满意</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历史工作经验</w:t>
            </w:r>
          </w:p>
        </w:tc>
      </w:tr>
    </w:tbl>
    <w:p>
      <w:pPr>
        <w:rPr>
          <w:rFonts w:ascii="Times New Roman" w:hAnsi="Times New Roman" w:eastAsia="仿宋_GB2312" w:cs="Times New Roman"/>
          <w:vanish/>
          <w:sz w:val="28"/>
        </w:rPr>
      </w:pPr>
      <w:r>
        <w:rPr>
          <w:rFonts w:ascii="Times New Roman" w:hAnsi="Times New Roman" w:eastAsia="仿宋_GB2312" w:cs="Times New Roman"/>
          <w:vanish/>
          <w:sz w:val="28"/>
        </w:rPr>
        <w:br w:type="page"/>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widowControl w:val="0"/>
        <w:numPr>
          <w:ilvl w:val="0"/>
          <w:numId w:val="0"/>
        </w:numPr>
        <w:tabs>
          <w:tab w:val="left" w:pos="312"/>
        </w:tabs>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网络融合传播精品制作资金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13102522P00922110001E网络融合传播精品制作资金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8"/>
                <w:szCs w:val="18"/>
                <w:u w:val="none"/>
              </w:rPr>
              <w:t>215-中共大城县委网络安全和信息化委员会办公室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215001-中共大城县委网络安全和信息化委员会办公室本级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3</w:t>
            </w:r>
            <w:r>
              <w:rPr>
                <w:rFonts w:hint="eastAsia" w:ascii="宋体" w:hAns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eastAsia="zh-CN"/>
              </w:rPr>
            </w:pPr>
            <w:r>
              <w:rPr>
                <w:rFonts w:hint="eastAsia" w:ascii="宋体" w:hAnsi="宋体" w:cs="宋体"/>
                <w:i w:val="0"/>
                <w:iCs w:val="0"/>
                <w:color w:val="000000"/>
                <w:sz w:val="15"/>
                <w:szCs w:val="15"/>
                <w:u w:val="none"/>
                <w:lang w:eastAsia="zh-CN"/>
              </w:rPr>
              <w:t>聘请第三方视频制作公司制作网络安全、辟谣等短视频，提高群众对网络安全的认知度。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全年制作视频15-20个，在县域内及省市重点媒体进行播放宣传。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作品数量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宣传作品数量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15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短视频转载量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短视频转载数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300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短视频转载率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在网络平台转载率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制作周期</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平均制作周期</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15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日</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反映成本控制情况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15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历史成本统计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点击量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作品受众点击量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万次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短视频持续传播</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短视频三年内循环播放数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轮</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5"/>
                <w:szCs w:val="15"/>
                <w:u w:val="none"/>
                <w:lang w:val="en-US" w:eastAsia="zh-CN" w:bidi="ar-SA"/>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5"/>
                <w:szCs w:val="15"/>
                <w:u w:val="none"/>
                <w:lang w:val="en-US" w:eastAsia="zh-CN" w:bidi="ar-SA"/>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群众对视频满意度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满意</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工作计划</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widowControl w:val="0"/>
        <w:numPr>
          <w:ilvl w:val="0"/>
          <w:numId w:val="0"/>
        </w:numPr>
        <w:tabs>
          <w:tab w:val="left" w:pos="312"/>
        </w:tabs>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官方平台运维经费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13102522P00921910001L官方平台运维经费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8"/>
                <w:szCs w:val="18"/>
                <w:u w:val="none"/>
              </w:rPr>
              <w:t>215-中共大城县委网络安全和信息化委员会办公室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215001-中共大城县委网络安全和信息化委员会办公室本级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3</w:t>
            </w:r>
            <w:r>
              <w:rPr>
                <w:rFonts w:hint="eastAsia" w:ascii="宋体" w:hAns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eastAsia="zh-CN"/>
              </w:rPr>
            </w:pPr>
            <w:r>
              <w:rPr>
                <w:rFonts w:hint="eastAsia" w:ascii="宋体" w:hAnsi="宋体" w:cs="宋体"/>
                <w:i w:val="0"/>
                <w:iCs w:val="0"/>
                <w:color w:val="000000"/>
                <w:sz w:val="15"/>
                <w:szCs w:val="15"/>
                <w:u w:val="none"/>
                <w:lang w:eastAsia="zh-CN"/>
              </w:rPr>
              <w:t>完成县委县政府交办的宣传任务，对本部门的工作进行宣传，保障各官方平台安全持续运行。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各平台累计发布宣传类内容1万条以上，对县委县政府及各部门需要发布的公告及时进行发布。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播发稿件数量（篇）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反映播发稿件数量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1000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后台提供数据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视频发布数量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反映视频发布数量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后台提供数据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视频点赞量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视频获取点赞数量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500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后台提供数据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稿件原创率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反映原创稿件占比</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历史播发原创率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发布频次</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平台发布平均频率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历史发布时效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反映成本控制情况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历史成本统计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舆论氛围持续向好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推进网络舆论氛围持续向好　</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显著</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实际开展情况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5"/>
                <w:szCs w:val="15"/>
                <w:u w:val="none"/>
                <w:lang w:val="en-US" w:eastAsia="zh-CN" w:bidi="ar-SA"/>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5"/>
                <w:szCs w:val="15"/>
                <w:u w:val="none"/>
                <w:lang w:val="en-US" w:eastAsia="zh-CN" w:bidi="ar-SA"/>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群众满意率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反映群众对宣传的满意情况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历史工作数据</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widowControl w:val="0"/>
        <w:numPr>
          <w:ilvl w:val="0"/>
          <w:numId w:val="0"/>
        </w:numPr>
        <w:tabs>
          <w:tab w:val="left" w:pos="312"/>
        </w:tabs>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网络安全宣传经费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13102522P009222100014网络安全宣传经费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8"/>
                <w:szCs w:val="18"/>
                <w:u w:val="none"/>
              </w:rPr>
              <w:t>215-中共大城县委网络安全和信息化委员会办公室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215001-中共大城县委网络安全和信息化委员会办公室本级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5</w:t>
            </w:r>
            <w:r>
              <w:rPr>
                <w:rFonts w:hint="eastAsia" w:ascii="宋体" w:hAns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eastAsia="zh-CN"/>
              </w:rPr>
            </w:pPr>
            <w:r>
              <w:rPr>
                <w:rFonts w:hint="eastAsia" w:ascii="宋体" w:hAnsi="宋体" w:cs="宋体"/>
                <w:i w:val="0"/>
                <w:iCs w:val="0"/>
                <w:color w:val="000000"/>
                <w:sz w:val="15"/>
                <w:szCs w:val="15"/>
                <w:u w:val="none"/>
                <w:lang w:eastAsia="zh-CN"/>
              </w:rPr>
              <w:t>完成宣传任务，提高群众学网懂网用网水平，全面适应网络时代。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通过检测评估中发现问题并进行整改，通过应急演练提升防范能力。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播发稿件数量（篇）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反映播发稿件数量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900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历史播发数量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开办宣传专栏数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开办宣传专栏数量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历史宣传专栏数量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线下宣传活动次数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线下宣传活动次数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稿件原创率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反映原创稿件占比</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历史播发原创率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报导发布及时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反映发布时效情况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历史报导发布时效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反映成本控制情况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35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历史成本统计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提升网络安全认知</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群众对网络安全认知度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sz w:val="15"/>
                <w:szCs w:val="15"/>
                <w:u w:val="none"/>
                <w:lang w:val="en-US" w:eastAsia="zh-CN"/>
              </w:rPr>
              <w:t>历史工作数据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5"/>
                <w:szCs w:val="15"/>
                <w:u w:val="none"/>
                <w:lang w:val="en-US" w:eastAsia="zh-CN" w:bidi="ar-SA"/>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5"/>
                <w:szCs w:val="15"/>
                <w:u w:val="none"/>
                <w:lang w:val="en-US" w:eastAsia="zh-CN" w:bidi="ar-SA"/>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kern w:val="2"/>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default"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群众满意率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反映群众对宣传的满意情况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宋体" w:hAnsi="宋体" w:eastAsia="宋体" w:cs="宋体"/>
                <w:i w:val="0"/>
                <w:iCs w:val="0"/>
                <w:color w:val="000000"/>
                <w:kern w:val="2"/>
                <w:sz w:val="15"/>
                <w:szCs w:val="15"/>
                <w:u w:val="none"/>
                <w:lang w:val="en-US" w:eastAsia="zh-CN" w:bidi="ar-SA"/>
              </w:rPr>
              <w:t>历史工作数据</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75</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中共大城县委网络安全和信息化委员会办公室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网络媒体战略合作经费</w:t>
            </w:r>
          </w:p>
        </w:tc>
        <w:tc>
          <w:tcPr>
            <w:tcW w:w="1134" w:type="dxa"/>
            <w:shd w:val="clear" w:color="auto" w:fill="auto"/>
            <w:vAlign w:val="center"/>
          </w:tcPr>
          <w:p>
            <w:pPr>
              <w:spacing w:line="300" w:lineRule="exact"/>
              <w:jc w:val="left"/>
              <w:rPr>
                <w:rFonts w:ascii="方正书宋_GBK" w:eastAsia="方正书宋_GBK" w:cs="Times New Roman"/>
                <w:b/>
              </w:rPr>
            </w:pPr>
            <w:r>
              <w:rPr>
                <w:rFonts w:hint="eastAsia" w:ascii="仿宋_GB2312" w:hAnsi="仿宋_GB2312" w:eastAsia="仿宋_GB2312" w:cs="仿宋_GB2312"/>
              </w:rPr>
              <w:t>75.00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仿宋_GB2312" w:hAnsi="仿宋_GB2312" w:eastAsia="仿宋_GB2312" w:cs="仿宋_GB2312"/>
              </w:rPr>
              <w:t>新闻服务</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仿宋_GB2312" w:hAnsi="仿宋_GB2312" w:eastAsia="仿宋_GB2312" w:cs="仿宋_GB2312"/>
              </w:rPr>
              <w:t>C2001</w:t>
            </w:r>
          </w:p>
        </w:tc>
        <w:tc>
          <w:tcPr>
            <w:tcW w:w="709" w:type="dxa"/>
            <w:shd w:val="clear" w:color="auto" w:fill="auto"/>
            <w:vAlign w:val="center"/>
          </w:tcPr>
          <w:p>
            <w:pPr>
              <w:spacing w:line="300" w:lineRule="exact"/>
              <w:jc w:val="left"/>
              <w:rPr>
                <w:rFonts w:ascii="方正书宋_GBK" w:eastAsia="方正书宋_GBK" w:cs="Times New Roman"/>
                <w:b/>
              </w:rPr>
            </w:pPr>
            <w:r>
              <w:rPr>
                <w:rFonts w:hint="eastAsia" w:ascii="仿宋_GB2312" w:hAnsi="仿宋_GB2312" w:eastAsia="仿宋_GB2312" w:cs="仿宋_GB2312"/>
              </w:rPr>
              <w:t>年</w:t>
            </w:r>
          </w:p>
        </w:tc>
        <w:tc>
          <w:tcPr>
            <w:tcW w:w="907" w:type="dxa"/>
            <w:shd w:val="clear" w:color="auto" w:fill="auto"/>
            <w:vAlign w:val="center"/>
          </w:tcPr>
          <w:p>
            <w:pPr>
              <w:spacing w:line="300" w:lineRule="exact"/>
              <w:jc w:val="left"/>
              <w:rPr>
                <w:rFonts w:ascii="方正书宋_GBK" w:eastAsia="方正书宋_GBK" w:cs="Times New Roman"/>
                <w:b/>
              </w:rPr>
            </w:pPr>
            <w:r>
              <w:rPr>
                <w:rFonts w:hint="eastAsia" w:ascii="仿宋_GB2312" w:hAnsi="仿宋_GB2312" w:eastAsia="仿宋_GB2312" w:cs="仿宋_GB2312"/>
              </w:rPr>
              <w:t>1</w:t>
            </w:r>
          </w:p>
        </w:tc>
        <w:tc>
          <w:tcPr>
            <w:tcW w:w="907" w:type="dxa"/>
            <w:shd w:val="clear" w:color="auto" w:fill="auto"/>
            <w:vAlign w:val="center"/>
          </w:tcPr>
          <w:p>
            <w:pPr>
              <w:spacing w:line="300" w:lineRule="exact"/>
              <w:jc w:val="left"/>
              <w:rPr>
                <w:rFonts w:ascii="方正书宋_GBK" w:eastAsia="方正书宋_GBK" w:cs="Times New Roman"/>
                <w:b/>
              </w:rPr>
            </w:pPr>
            <w:r>
              <w:rPr>
                <w:rFonts w:hint="eastAsia" w:ascii="仿宋_GB2312" w:hAnsi="仿宋_GB2312" w:eastAsia="仿宋_GB2312" w:cs="仿宋_GB2312"/>
              </w:rPr>
              <w:t>75.00</w:t>
            </w:r>
          </w:p>
        </w:tc>
        <w:tc>
          <w:tcPr>
            <w:tcW w:w="1134" w:type="dxa"/>
            <w:shd w:val="clear" w:color="auto" w:fill="auto"/>
            <w:vAlign w:val="center"/>
          </w:tcPr>
          <w:p>
            <w:pPr>
              <w:spacing w:line="300" w:lineRule="exact"/>
              <w:jc w:val="left"/>
              <w:rPr>
                <w:rFonts w:ascii="方正书宋_GBK" w:eastAsia="方正书宋_GBK" w:cs="Times New Roman"/>
                <w:b/>
              </w:rPr>
            </w:pPr>
            <w:r>
              <w:rPr>
                <w:rFonts w:hint="eastAsia" w:ascii="仿宋_GB2312" w:hAnsi="仿宋_GB2312" w:eastAsia="仿宋_GB2312" w:cs="仿宋_GB2312"/>
              </w:rPr>
              <w:t>75.00</w:t>
            </w:r>
          </w:p>
        </w:tc>
        <w:tc>
          <w:tcPr>
            <w:tcW w:w="1134" w:type="dxa"/>
            <w:shd w:val="clear" w:color="auto" w:fill="auto"/>
            <w:vAlign w:val="center"/>
          </w:tcPr>
          <w:p>
            <w:pPr>
              <w:spacing w:line="300" w:lineRule="exact"/>
              <w:jc w:val="left"/>
              <w:rPr>
                <w:rFonts w:ascii="方正书宋_GBK" w:eastAsia="方正书宋_GBK" w:cs="Times New Roman"/>
                <w:b/>
              </w:rPr>
            </w:pPr>
            <w:r>
              <w:rPr>
                <w:rFonts w:hint="eastAsia" w:ascii="仿宋_GB2312" w:hAnsi="仿宋_GB2312" w:eastAsia="仿宋_GB2312" w:cs="仿宋_GB2312"/>
                <w:lang w:val="en-US" w:eastAsia="zh-CN"/>
              </w:rPr>
              <w:t>75</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我办</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108.4831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中共大城县委网络安全和信息化委员会办公室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108.4831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A5ODQ3ZjBhOTM5OTk5MDA1OTg1NjhhZWUxNmUyNDgifQ=="/>
  </w:docVars>
  <w:rsids>
    <w:rsidRoot w:val="00D347CC"/>
    <w:rsid w:val="004A54AA"/>
    <w:rsid w:val="00B80935"/>
    <w:rsid w:val="00D347CC"/>
    <w:rsid w:val="02732F88"/>
    <w:rsid w:val="11780481"/>
    <w:rsid w:val="12847E77"/>
    <w:rsid w:val="14055A83"/>
    <w:rsid w:val="15B71AF7"/>
    <w:rsid w:val="2C0A15F4"/>
    <w:rsid w:val="34B025C1"/>
    <w:rsid w:val="358D4FCF"/>
    <w:rsid w:val="3F8A033F"/>
    <w:rsid w:val="46E71798"/>
    <w:rsid w:val="4F750978"/>
    <w:rsid w:val="55E73D2F"/>
    <w:rsid w:val="687C0C91"/>
    <w:rsid w:val="687F1F28"/>
    <w:rsid w:val="68DC7460"/>
    <w:rsid w:val="6D0D4676"/>
    <w:rsid w:val="6D686D7A"/>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8163</Words>
  <Characters>8685</Characters>
  <Lines>23</Lines>
  <Paragraphs>6</Paragraphs>
  <TotalTime>2</TotalTime>
  <ScaleCrop>false</ScaleCrop>
  <LinksUpToDate>false</LinksUpToDate>
  <CharactersWithSpaces>8708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呼呼</cp:lastModifiedBy>
  <cp:lastPrinted>2022-03-31T02:55:00Z</cp:lastPrinted>
  <dcterms:modified xsi:type="dcterms:W3CDTF">2022-07-28T02:36:59Z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E8F324BF07EC42B0B2159CBB4BE17433</vt:lpwstr>
  </property>
</Properties>
</file>