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eastAsia="zh-CN"/>
        </w:rPr>
        <w:t>中国人民政治协商会议河北省大城县委员会本级</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中国人民政治协商会议河北省大城县委员会本级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0" w:lineRule="exact"/>
        <w:ind w:firstLine="640" w:firstLineChars="200"/>
        <w:rPr>
          <w:rFonts w:hint="eastAsia" w:ascii="仿宋_GB2312" w:hAnsi="Calibri" w:eastAsia="仿宋_GB2312" w:cs="Arial Black"/>
          <w:kern w:val="0"/>
          <w:sz w:val="32"/>
          <w:szCs w:val="32"/>
          <w:lang w:val="en-US" w:eastAsia="zh-CN"/>
        </w:rPr>
      </w:pPr>
      <w:r>
        <w:rPr>
          <w:rFonts w:hint="eastAsia" w:ascii="仿宋_GB2312" w:hAnsi="Calibri" w:eastAsia="仿宋_GB2312" w:cs="Arial Black"/>
          <w:kern w:val="0"/>
          <w:sz w:val="32"/>
          <w:szCs w:val="32"/>
        </w:rPr>
        <w:t>人民政协是我国最广泛的爱国统一战线组织，是共产党领导的多党合作和政治协商制度的重要组织形式。政协大城县委员会</w:t>
      </w:r>
      <w:r>
        <w:rPr>
          <w:rFonts w:hint="eastAsia" w:ascii="仿宋_GB2312" w:eastAsia="仿宋_GB2312" w:cs="Arial Black"/>
          <w:kern w:val="0"/>
          <w:sz w:val="32"/>
          <w:szCs w:val="32"/>
          <w:lang w:eastAsia="zh-CN"/>
        </w:rPr>
        <w:t>，</w:t>
      </w:r>
      <w:r>
        <w:rPr>
          <w:rFonts w:hint="eastAsia" w:ascii="仿宋_GB2312" w:hAnsi="Calibri" w:eastAsia="仿宋_GB2312" w:cs="Arial Black"/>
          <w:kern w:val="0"/>
          <w:sz w:val="32"/>
          <w:szCs w:val="32"/>
        </w:rPr>
        <w:t>是政协全国委员会的地方组织，按照政协章程规定，主要履行政治协商</w:t>
      </w:r>
      <w:r>
        <w:rPr>
          <w:rFonts w:hint="eastAsia" w:ascii="仿宋_GB2312" w:eastAsia="仿宋_GB2312" w:cs="Arial Black"/>
          <w:kern w:val="0"/>
          <w:sz w:val="32"/>
          <w:szCs w:val="32"/>
          <w:lang w:eastAsia="zh-CN"/>
        </w:rPr>
        <w:t>、</w:t>
      </w:r>
      <w:r>
        <w:rPr>
          <w:rFonts w:hint="eastAsia" w:ascii="仿宋_GB2312" w:hAnsi="Calibri" w:eastAsia="仿宋_GB2312" w:cs="Arial Black"/>
          <w:kern w:val="0"/>
          <w:sz w:val="32"/>
          <w:szCs w:val="32"/>
        </w:rPr>
        <w:t>民主监督和参政议政三大职能。</w:t>
      </w:r>
      <w:r>
        <w:rPr>
          <w:rFonts w:hint="eastAsia" w:ascii="仿宋_GB2312" w:hAnsi="Calibri" w:eastAsia="仿宋_GB2312" w:cs="Arial Black"/>
          <w:kern w:val="0"/>
          <w:sz w:val="32"/>
          <w:szCs w:val="32"/>
          <w:lang w:eastAsia="zh-CN"/>
        </w:rPr>
        <w:t>主要职责是：</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（一）组织召开政协大城县委员会全体会议，审议和通过有关的报告和决议；组织召开政协常委</w:t>
      </w:r>
      <w:r>
        <w:rPr>
          <w:rFonts w:hint="eastAsia" w:ascii="仿宋_GB2312" w:eastAsia="仿宋_GB2312" w:cs="Arial Black"/>
          <w:kern w:val="0"/>
          <w:sz w:val="32"/>
          <w:szCs w:val="32"/>
          <w:lang w:eastAsia="zh-CN"/>
        </w:rPr>
        <w:t>会</w:t>
      </w:r>
      <w:bookmarkStart w:id="3" w:name="_GoBack"/>
      <w:bookmarkEnd w:id="3"/>
      <w:r>
        <w:rPr>
          <w:rFonts w:hint="eastAsia" w:ascii="仿宋_GB2312" w:hAnsi="Calibri" w:eastAsia="仿宋_GB2312" w:cs="Arial Black"/>
          <w:kern w:val="0"/>
          <w:sz w:val="32"/>
          <w:szCs w:val="32"/>
        </w:rPr>
        <w:t>会议 ，就县委、县政</w:t>
      </w:r>
      <w:r>
        <w:rPr>
          <w:rFonts w:hint="eastAsia" w:ascii="仿宋_GB2312" w:eastAsia="仿宋_GB2312" w:cs="Arial Black"/>
          <w:kern w:val="0"/>
          <w:sz w:val="32"/>
          <w:szCs w:val="32"/>
          <w:lang w:eastAsia="zh-CN"/>
        </w:rPr>
        <w:t>府</w:t>
      </w:r>
      <w:r>
        <w:rPr>
          <w:rFonts w:hint="eastAsia" w:ascii="仿宋_GB2312" w:hAnsi="Calibri" w:eastAsia="仿宋_GB2312" w:cs="Arial Black"/>
          <w:kern w:val="0"/>
          <w:sz w:val="32"/>
          <w:szCs w:val="32"/>
        </w:rPr>
        <w:t>的大政方针和重要工作进行协商讨论。</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（二）组织委员开展视察、考察、参观和调查研究活动，对全县各项工作落实情况实施民主监督，提出意见和建议；积极了解和反映社情民意，协助党政部门化解矛盾，沟通思想，以促进决策的民主化和科学化。</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（三）以政协提案、建议案等形式向县委、</w:t>
      </w:r>
      <w:r>
        <w:rPr>
          <w:rFonts w:hint="eastAsia" w:ascii="仿宋_GB2312" w:eastAsia="仿宋_GB2312" w:cs="Arial Black"/>
          <w:kern w:val="0"/>
          <w:sz w:val="32"/>
          <w:szCs w:val="32"/>
          <w:lang w:eastAsia="zh-CN"/>
        </w:rPr>
        <w:t>县</w:t>
      </w:r>
      <w:r>
        <w:rPr>
          <w:rFonts w:hint="eastAsia" w:ascii="仿宋_GB2312" w:hAnsi="Calibri" w:eastAsia="仿宋_GB2312" w:cs="Arial Black"/>
          <w:kern w:val="0"/>
          <w:sz w:val="32"/>
          <w:szCs w:val="32"/>
        </w:rPr>
        <w:t>政府反映群众关心的热点、难点问题，为全县经济发展和社会稳定献计出</w:t>
      </w:r>
      <w:r>
        <w:rPr>
          <w:rFonts w:hint="eastAsia" w:ascii="仿宋_GB2312" w:hAnsi="Calibri" w:eastAsia="仿宋_GB2312" w:cs="Arial Black"/>
          <w:kern w:val="0"/>
          <w:sz w:val="32"/>
          <w:szCs w:val="32"/>
          <w:lang w:eastAsia="zh-CN"/>
        </w:rPr>
        <w:t>力</w:t>
      </w:r>
      <w:r>
        <w:rPr>
          <w:rFonts w:hint="eastAsia" w:ascii="仿宋_GB2312" w:hAnsi="Calibri" w:eastAsia="仿宋_GB2312" w:cs="Arial Black"/>
          <w:kern w:val="0"/>
          <w:sz w:val="32"/>
          <w:szCs w:val="32"/>
        </w:rPr>
        <w:t>。</w:t>
      </w:r>
      <w:r>
        <w:rPr>
          <w:rFonts w:hint="eastAsia" w:ascii="仿宋_GB2312" w:hAnsi="Calibri" w:eastAsia="仿宋_GB2312" w:cs="Arial Black"/>
          <w:kern w:val="0"/>
          <w:sz w:val="32"/>
          <w:szCs w:val="32"/>
          <w:lang w:eastAsia="zh-CN"/>
        </w:rPr>
        <w:t>积极联系委员，激发委员参政议政的积极性</w:t>
      </w:r>
      <w:r>
        <w:rPr>
          <w:rFonts w:hint="eastAsia" w:ascii="仿宋_GB2312" w:eastAsia="仿宋_GB2312" w:cs="Arial Black"/>
          <w:kern w:val="0"/>
          <w:sz w:val="32"/>
          <w:szCs w:val="32"/>
          <w:lang w:eastAsia="zh-CN"/>
        </w:rPr>
        <w:t>。</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（四）加强机关和委员的学习教育，提高委员素质。抓好文史资料的调查、征集、编写工作，大力挖掘我县文化遗产，提高大城知名度。</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52"/>
        <w:gridCol w:w="1132"/>
        <w:gridCol w:w="1104"/>
        <w:gridCol w:w="27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75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10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76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752" w:type="dxa"/>
            <w:vMerge w:val="continue"/>
            <w:shd w:val="clear" w:color="auto" w:fill="auto"/>
            <w:vAlign w:val="center"/>
          </w:tcPr>
          <w:p/>
        </w:tc>
        <w:tc>
          <w:tcPr>
            <w:tcW w:w="1132" w:type="dxa"/>
            <w:vMerge w:val="continue"/>
            <w:shd w:val="clear" w:color="auto" w:fill="auto"/>
            <w:vAlign w:val="center"/>
          </w:tcPr>
          <w:p/>
        </w:tc>
        <w:tc>
          <w:tcPr>
            <w:tcW w:w="1104" w:type="dxa"/>
            <w:vMerge w:val="continue"/>
            <w:shd w:val="clear" w:color="auto" w:fill="auto"/>
            <w:vAlign w:val="center"/>
          </w:tcPr>
          <w:p/>
        </w:tc>
        <w:tc>
          <w:tcPr>
            <w:tcW w:w="276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752" w:type="dxa"/>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lang w:val="en-US" w:eastAsia="zh-CN"/>
              </w:rPr>
              <w:t>中国人民政治协商会议河北省大城县委员会本级</w:t>
            </w:r>
          </w:p>
        </w:tc>
        <w:tc>
          <w:tcPr>
            <w:tcW w:w="113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lang w:val="en-US" w:eastAsia="zh-CN"/>
              </w:rPr>
              <w:t>行政</w:t>
            </w:r>
          </w:p>
        </w:tc>
        <w:tc>
          <w:tcPr>
            <w:tcW w:w="110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lang w:val="en-US" w:eastAsia="zh-CN"/>
              </w:rPr>
              <w:t>正处级</w:t>
            </w:r>
          </w:p>
        </w:tc>
        <w:tc>
          <w:tcPr>
            <w:tcW w:w="2767"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lang w:val="en-US" w:eastAsia="zh-CN"/>
              </w:rPr>
              <w:t>财政拨款(行政）</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699.69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699.69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中国人民政治协商会议河北省大城县委员会本级</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699.69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546.69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449.55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97.13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153</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lang w:eastAsia="zh-CN"/>
        </w:rPr>
        <w:t>老干部活动</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val="en-US" w:eastAsia="zh-CN"/>
        </w:rPr>
        <w:t>政协</w:t>
      </w:r>
      <w:r>
        <w:rPr>
          <w:rFonts w:hint="eastAsia" w:ascii="仿宋_GB2312" w:hAnsi="仿宋_GB2312" w:eastAsia="仿宋_GB2312" w:cs="仿宋_GB2312"/>
          <w:sz w:val="32"/>
          <w:szCs w:val="32"/>
        </w:rPr>
        <w:t>常委会</w:t>
      </w:r>
      <w:r>
        <w:rPr>
          <w:rFonts w:hint="eastAsia" w:ascii="仿宋_GB2312" w:hAnsi="仿宋_GB2312" w:eastAsia="仿宋_GB2312" w:cs="仿宋_GB2312"/>
          <w:sz w:val="32"/>
          <w:szCs w:val="32"/>
          <w:lang w:eastAsia="zh-CN"/>
        </w:rPr>
        <w:t>会议</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val="en-US" w:eastAsia="zh-CN"/>
        </w:rPr>
        <w:t>政协十届二</w:t>
      </w:r>
      <w:r>
        <w:rPr>
          <w:rFonts w:hint="eastAsia" w:ascii="仿宋_GB2312" w:hAnsi="仿宋_GB2312" w:eastAsia="仿宋_GB2312" w:cs="仿宋_GB2312"/>
          <w:sz w:val="32"/>
          <w:szCs w:val="32"/>
        </w:rPr>
        <w:t>次会议经费、</w:t>
      </w:r>
      <w:r>
        <w:rPr>
          <w:rFonts w:hint="eastAsia" w:ascii="仿宋_GB2312" w:hAnsi="仿宋_GB2312" w:eastAsia="仿宋_GB2312" w:cs="仿宋_GB2312"/>
          <w:sz w:val="32"/>
          <w:szCs w:val="32"/>
          <w:lang w:eastAsia="zh-CN"/>
        </w:rPr>
        <w:t>专题调研经费、</w:t>
      </w:r>
      <w:r>
        <w:rPr>
          <w:rFonts w:hint="eastAsia" w:ascii="仿宋_GB2312" w:hAnsi="仿宋_GB2312" w:eastAsia="仿宋_GB2312" w:cs="仿宋_GB2312"/>
          <w:sz w:val="32"/>
          <w:szCs w:val="32"/>
          <w:lang w:val="en-US" w:eastAsia="zh-CN"/>
        </w:rPr>
        <w:t>文史资料</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val="en-US" w:eastAsia="zh-CN"/>
        </w:rPr>
        <w:t>委员</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val="en-US" w:eastAsia="zh-CN"/>
        </w:rPr>
        <w:t>委员活动室建设经费、</w:t>
      </w:r>
      <w:r>
        <w:rPr>
          <w:rFonts w:hint="eastAsia" w:ascii="仿宋_GB2312" w:eastAsia="仿宋_GB2312"/>
          <w:sz w:val="32"/>
          <w:szCs w:val="32"/>
        </w:rPr>
        <w:t>建档立卡</w:t>
      </w:r>
      <w:r>
        <w:rPr>
          <w:rFonts w:hint="eastAsia" w:ascii="仿宋_GB2312" w:eastAsia="仿宋_GB2312"/>
          <w:sz w:val="32"/>
          <w:szCs w:val="32"/>
          <w:lang w:eastAsia="zh-CN"/>
        </w:rPr>
        <w:t>脱贫户生产生活补助金</w:t>
      </w:r>
      <w:r>
        <w:rPr>
          <w:rFonts w:hint="eastAsia" w:ascii="仿宋_GB2312" w:hAnsi="仿宋_GB2312" w:eastAsia="仿宋_GB2312" w:cs="仿宋_GB2312"/>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699.69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auto"/>
          <w:sz w:val="32"/>
          <w:szCs w:val="32"/>
          <w:highlight w:val="none"/>
          <w:lang w:val="en-US" w:eastAsia="zh-CN"/>
        </w:rPr>
        <w:t>8</w:t>
      </w:r>
      <w:r>
        <w:rPr>
          <w:rFonts w:hint="eastAsia" w:ascii="Times New Roman" w:hAnsi="Times New Roman" w:eastAsia="仿宋_GB2312" w:cs="Times New Roman"/>
          <w:sz w:val="32"/>
          <w:szCs w:val="32"/>
          <w:lang w:val="en-US" w:eastAsia="zh-CN"/>
        </w:rPr>
        <w:t>9.94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75.94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14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97.13</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ascii="Times New Roman" w:hAnsi="Times New Roman" w:eastAsia="仿宋_GB2312" w:cs="Times New Roman"/>
          <w:b/>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33.3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lang w:val="en-US" w:eastAsia="zh-CN"/>
        </w:rPr>
        <w:t>16.3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w:t>
      </w:r>
      <w:r>
        <w:rPr>
          <w:rFonts w:hint="eastAsia" w:ascii="Times New Roman" w:hAnsi="Times New Roman" w:eastAsia="仿宋_GB2312" w:cs="Times New Roman"/>
          <w:sz w:val="32"/>
          <w:szCs w:val="32"/>
          <w:highlight w:val="none"/>
          <w:lang w:eastAsia="zh-CN"/>
        </w:rPr>
        <w:t>持平，</w:t>
      </w:r>
      <w:r>
        <w:rPr>
          <w:rFonts w:ascii="Times New Roman" w:hAnsi="Times New Roman" w:eastAsia="仿宋_GB2312" w:cs="Times New Roman"/>
          <w:sz w:val="32"/>
          <w:szCs w:val="32"/>
        </w:rPr>
        <w:t>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购置一辆公务用车</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960" w:firstLineChars="300"/>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五、绩效预算信</w:t>
      </w:r>
      <w:r>
        <w:rPr>
          <w:rFonts w:hint="eastAsia" w:ascii="Times New Roman" w:hAnsi="Times New Roman" w:eastAsia="黑体" w:cs="Times New Roman"/>
          <w:sz w:val="32"/>
          <w:szCs w:val="32"/>
          <w:lang w:eastAsia="zh-CN"/>
        </w:rPr>
        <w:t>息</w:t>
      </w:r>
    </w:p>
    <w:p>
      <w:pPr>
        <w:spacing w:line="584" w:lineRule="exact"/>
        <w:ind w:firstLine="960" w:firstLineChars="3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964" w:firstLineChars="3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widowControl/>
        <w:spacing w:line="600" w:lineRule="exact"/>
        <w:ind w:firstLine="640" w:firstLineChars="200"/>
        <w:rPr>
          <w:rFonts w:hint="eastAsia" w:ascii="仿宋_GB2312" w:eastAsia="仿宋_GB2312" w:cs="Batang"/>
          <w:sz w:val="32"/>
          <w:szCs w:val="32"/>
          <w:lang w:bidi="ar-SA"/>
        </w:rPr>
      </w:pPr>
      <w:r>
        <w:rPr>
          <w:rFonts w:hint="eastAsia" w:ascii="仿宋_GB2312" w:eastAsia="仿宋_GB2312"/>
          <w:kern w:val="0"/>
          <w:sz w:val="32"/>
          <w:szCs w:val="32"/>
        </w:rPr>
        <w:t>在中共大城县委的坚强领导下，坚持以习近平新时代中国特色社会主义思想为</w:t>
      </w:r>
      <w:r>
        <w:rPr>
          <w:rFonts w:hint="eastAsia" w:ascii="仿宋_GB2312" w:eastAsia="仿宋_GB2312"/>
          <w:kern w:val="0"/>
          <w:sz w:val="32"/>
          <w:szCs w:val="32"/>
          <w:lang w:eastAsia="zh-CN"/>
        </w:rPr>
        <w:t>统领</w:t>
      </w:r>
      <w:r>
        <w:rPr>
          <w:rFonts w:hint="eastAsia" w:ascii="仿宋_GB2312" w:eastAsia="仿宋_GB2312"/>
          <w:kern w:val="0"/>
          <w:sz w:val="32"/>
          <w:szCs w:val="32"/>
        </w:rPr>
        <w:t>，</w:t>
      </w:r>
      <w:r>
        <w:rPr>
          <w:rFonts w:hint="eastAsia" w:ascii="仿宋_GB2312" w:eastAsia="仿宋_GB2312"/>
          <w:kern w:val="0"/>
          <w:sz w:val="32"/>
          <w:szCs w:val="32"/>
          <w:lang w:eastAsia="zh-CN"/>
        </w:rPr>
        <w:t>聚焦全面建成小康社会和“十三五”规划圆满收官，继续深化“转作风、提士气、打硬仗、勇争先”</w:t>
      </w:r>
      <w:r>
        <w:rPr>
          <w:rFonts w:hint="eastAsia" w:ascii="仿宋_GB2312" w:eastAsia="仿宋_GB2312"/>
          <w:kern w:val="0"/>
          <w:sz w:val="32"/>
          <w:szCs w:val="32"/>
        </w:rPr>
        <w:t>，</w:t>
      </w:r>
      <w:r>
        <w:rPr>
          <w:rFonts w:hint="eastAsia" w:ascii="仿宋_GB2312" w:eastAsia="仿宋_GB2312"/>
          <w:kern w:val="0"/>
          <w:sz w:val="32"/>
          <w:szCs w:val="32"/>
          <w:lang w:eastAsia="zh-CN"/>
        </w:rPr>
        <w:t>紧紧围绕打好打赢园区项目、乡村振兴、形象提升三场硬仗，依法履职、奋发作为，全力推动转型升级、创新驱动、协同发展、生态环保、营商环境五项重点工作，</w:t>
      </w:r>
      <w:r>
        <w:rPr>
          <w:rFonts w:hint="eastAsia" w:ascii="仿宋_GB2312" w:eastAsia="仿宋_GB2312" w:cs="Batang"/>
          <w:sz w:val="32"/>
          <w:szCs w:val="32"/>
          <w:lang w:bidi="ar-SA"/>
        </w:rPr>
        <w:t>聚集新思想，立足新</w:t>
      </w:r>
      <w:r>
        <w:rPr>
          <w:rFonts w:hint="eastAsia" w:ascii="仿宋_GB2312" w:eastAsia="仿宋_GB2312"/>
          <w:sz w:val="32"/>
          <w:szCs w:val="32"/>
        </w:rPr>
        <w:t>时</w:t>
      </w:r>
      <w:r>
        <w:rPr>
          <w:rFonts w:hint="eastAsia" w:ascii="仿宋_GB2312" w:eastAsia="仿宋_GB2312" w:cs="Batang"/>
          <w:sz w:val="32"/>
          <w:szCs w:val="32"/>
          <w:lang w:bidi="ar-SA"/>
        </w:rPr>
        <w:t>代，在工作</w:t>
      </w:r>
      <w:r>
        <w:rPr>
          <w:rFonts w:hint="eastAsia" w:ascii="仿宋_GB2312" w:eastAsia="仿宋_GB2312"/>
          <w:sz w:val="32"/>
          <w:szCs w:val="32"/>
        </w:rPr>
        <w:t>实</w:t>
      </w:r>
      <w:r>
        <w:rPr>
          <w:rFonts w:hint="eastAsia" w:ascii="仿宋_GB2312" w:eastAsia="仿宋_GB2312" w:cs="Batang"/>
          <w:sz w:val="32"/>
          <w:szCs w:val="32"/>
          <w:lang w:bidi="ar-SA"/>
        </w:rPr>
        <w:t>效上履</w:t>
      </w:r>
      <w:r>
        <w:rPr>
          <w:rFonts w:hint="eastAsia" w:ascii="仿宋_GB2312" w:eastAsia="仿宋_GB2312"/>
          <w:sz w:val="32"/>
          <w:szCs w:val="32"/>
        </w:rPr>
        <w:t>职尽责</w:t>
      </w:r>
      <w:r>
        <w:rPr>
          <w:rFonts w:hint="eastAsia" w:ascii="仿宋_GB2312" w:eastAsia="仿宋_GB2312" w:cs="Batang"/>
          <w:sz w:val="32"/>
          <w:szCs w:val="32"/>
          <w:lang w:bidi="ar-SA"/>
        </w:rPr>
        <w:t>，深化新</w:t>
      </w:r>
      <w:r>
        <w:rPr>
          <w:rFonts w:hint="eastAsia" w:ascii="仿宋_GB2312" w:eastAsia="仿宋_GB2312"/>
          <w:sz w:val="32"/>
          <w:szCs w:val="32"/>
        </w:rPr>
        <w:t>实践</w:t>
      </w:r>
      <w:r>
        <w:rPr>
          <w:rFonts w:hint="eastAsia" w:ascii="仿宋_GB2312" w:eastAsia="仿宋_GB2312" w:cs="Batang"/>
          <w:sz w:val="32"/>
          <w:szCs w:val="32"/>
          <w:lang w:bidi="ar-SA"/>
        </w:rPr>
        <w:t>。以新思想领航</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工作新征程，以新举措开创监督工作新局面，以新作为激发代表主体新活力，以新成果展示自身建设新形象。在</w:t>
      </w:r>
      <w:r>
        <w:rPr>
          <w:rFonts w:hint="eastAsia" w:ascii="仿宋_GB2312" w:eastAsia="仿宋_GB2312"/>
          <w:sz w:val="32"/>
          <w:szCs w:val="32"/>
        </w:rPr>
        <w:t>发挥</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作用上求</w:t>
      </w:r>
      <w:r>
        <w:rPr>
          <w:rFonts w:hint="eastAsia" w:ascii="仿宋_GB2312" w:eastAsia="仿宋_GB2312"/>
          <w:sz w:val="32"/>
          <w:szCs w:val="32"/>
        </w:rPr>
        <w:t>实创</w:t>
      </w:r>
      <w:r>
        <w:rPr>
          <w:rFonts w:hint="eastAsia" w:ascii="仿宋_GB2312" w:eastAsia="仿宋_GB2312" w:cs="Batang"/>
          <w:sz w:val="32"/>
          <w:szCs w:val="32"/>
          <w:lang w:bidi="ar-SA"/>
        </w:rPr>
        <w:t>新，</w:t>
      </w:r>
      <w:r>
        <w:rPr>
          <w:rFonts w:hint="eastAsia" w:ascii="仿宋_GB2312" w:eastAsia="仿宋_GB2312"/>
          <w:sz w:val="32"/>
          <w:szCs w:val="32"/>
        </w:rPr>
        <w:t>组织</w:t>
      </w:r>
      <w:r>
        <w:rPr>
          <w:rFonts w:hint="eastAsia" w:ascii="仿宋_GB2312" w:eastAsia="仿宋_GB2312" w:cs="Batang"/>
          <w:sz w:val="32"/>
          <w:szCs w:val="32"/>
          <w:lang w:val="en-US" w:eastAsia="zh-CN" w:bidi="ar-SA"/>
        </w:rPr>
        <w:t>委员</w:t>
      </w:r>
      <w:r>
        <w:rPr>
          <w:rFonts w:hint="eastAsia" w:ascii="仿宋_GB2312" w:eastAsia="仿宋_GB2312"/>
          <w:sz w:val="32"/>
          <w:szCs w:val="32"/>
        </w:rPr>
        <w:t>异</w:t>
      </w:r>
      <w:r>
        <w:rPr>
          <w:rFonts w:hint="eastAsia" w:ascii="仿宋_GB2312" w:eastAsia="仿宋_GB2312" w:cs="Batang"/>
          <w:sz w:val="32"/>
          <w:szCs w:val="32"/>
          <w:lang w:bidi="ar-SA"/>
        </w:rPr>
        <w:t>地培</w:t>
      </w:r>
      <w:r>
        <w:rPr>
          <w:rFonts w:hint="eastAsia" w:ascii="仿宋_GB2312" w:eastAsia="仿宋_GB2312"/>
          <w:sz w:val="32"/>
          <w:szCs w:val="32"/>
        </w:rPr>
        <w:t>训</w:t>
      </w:r>
      <w:r>
        <w:rPr>
          <w:rFonts w:hint="eastAsia" w:ascii="仿宋_GB2312" w:eastAsia="仿宋_GB2312" w:cs="Batang"/>
          <w:sz w:val="32"/>
          <w:szCs w:val="32"/>
          <w:lang w:bidi="ar-SA"/>
        </w:rPr>
        <w:t>、集中培</w:t>
      </w:r>
      <w:r>
        <w:rPr>
          <w:rFonts w:hint="eastAsia" w:ascii="仿宋_GB2312" w:eastAsia="仿宋_GB2312"/>
          <w:sz w:val="32"/>
          <w:szCs w:val="32"/>
        </w:rPr>
        <w:t>训</w:t>
      </w:r>
      <w:r>
        <w:rPr>
          <w:rFonts w:hint="eastAsia" w:ascii="仿宋_GB2312" w:eastAsia="仿宋_GB2312" w:cs="Batang"/>
          <w:sz w:val="32"/>
          <w:szCs w:val="32"/>
          <w:lang w:bidi="ar-SA"/>
        </w:rPr>
        <w:t>等有效方式，着力提升</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的依法履</w:t>
      </w:r>
      <w:r>
        <w:rPr>
          <w:rFonts w:hint="eastAsia" w:ascii="仿宋_GB2312" w:eastAsia="仿宋_GB2312"/>
          <w:sz w:val="32"/>
          <w:szCs w:val="32"/>
        </w:rPr>
        <w:t>职</w:t>
      </w:r>
      <w:r>
        <w:rPr>
          <w:rFonts w:hint="eastAsia" w:ascii="仿宋_GB2312" w:eastAsia="仿宋_GB2312" w:cs="Batang"/>
          <w:sz w:val="32"/>
          <w:szCs w:val="32"/>
          <w:lang w:bidi="ar-SA"/>
        </w:rPr>
        <w:t>能力水平。发挥“</w:t>
      </w:r>
      <w:r>
        <w:rPr>
          <w:rFonts w:hint="eastAsia" w:ascii="仿宋_GB2312" w:eastAsia="仿宋_GB2312" w:cs="Batang"/>
          <w:sz w:val="32"/>
          <w:szCs w:val="32"/>
          <w:lang w:val="en-US" w:eastAsia="zh-CN" w:bidi="ar-SA"/>
        </w:rPr>
        <w:t>政协活动组</w:t>
      </w:r>
      <w:r>
        <w:rPr>
          <w:rFonts w:hint="eastAsia" w:ascii="仿宋_GB2312" w:eastAsia="仿宋_GB2312" w:cs="Batang"/>
          <w:sz w:val="32"/>
          <w:szCs w:val="32"/>
          <w:lang w:bidi="ar-SA"/>
        </w:rPr>
        <w:t>”的作用，</w:t>
      </w:r>
      <w:r>
        <w:rPr>
          <w:rFonts w:hint="eastAsia" w:ascii="仿宋_GB2312" w:eastAsia="仿宋_GB2312"/>
          <w:sz w:val="32"/>
          <w:szCs w:val="32"/>
        </w:rPr>
        <w:t>开</w:t>
      </w:r>
      <w:r>
        <w:rPr>
          <w:rFonts w:hint="eastAsia" w:ascii="仿宋_GB2312" w:eastAsia="仿宋_GB2312" w:cs="Batang"/>
          <w:sz w:val="32"/>
          <w:szCs w:val="32"/>
          <w:lang w:bidi="ar-SA"/>
        </w:rPr>
        <w:t>展</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履</w:t>
      </w:r>
      <w:r>
        <w:rPr>
          <w:rFonts w:hint="eastAsia" w:ascii="仿宋_GB2312" w:eastAsia="仿宋_GB2312"/>
          <w:sz w:val="32"/>
          <w:szCs w:val="32"/>
        </w:rPr>
        <w:t>职</w:t>
      </w:r>
      <w:r>
        <w:rPr>
          <w:rFonts w:hint="eastAsia" w:ascii="仿宋_GB2312" w:eastAsia="仿宋_GB2312" w:cs="Batang"/>
          <w:sz w:val="32"/>
          <w:szCs w:val="32"/>
          <w:lang w:bidi="ar-SA"/>
        </w:rPr>
        <w:t>考核，</w:t>
      </w:r>
      <w:r>
        <w:rPr>
          <w:rFonts w:hint="eastAsia" w:ascii="仿宋_GB2312" w:eastAsia="仿宋_GB2312" w:cs="Batang"/>
          <w:sz w:val="32"/>
          <w:szCs w:val="32"/>
          <w:lang w:val="en-US" w:eastAsia="zh-CN" w:bidi="ar-SA"/>
        </w:rPr>
        <w:t>完善民主监督机制，畅通民主监督渠道，提高民主监督质量和成效，</w:t>
      </w:r>
      <w:r>
        <w:rPr>
          <w:rFonts w:hint="eastAsia" w:ascii="仿宋_GB2312" w:eastAsia="仿宋_GB2312"/>
          <w:sz w:val="32"/>
          <w:szCs w:val="32"/>
        </w:rPr>
        <w:t>进</w:t>
      </w:r>
      <w:r>
        <w:rPr>
          <w:rFonts w:hint="eastAsia" w:ascii="仿宋_GB2312" w:eastAsia="仿宋_GB2312" w:cs="Batang"/>
          <w:sz w:val="32"/>
          <w:szCs w:val="32"/>
          <w:lang w:bidi="ar-SA"/>
        </w:rPr>
        <w:t>一步完善常委</w:t>
      </w:r>
      <w:r>
        <w:rPr>
          <w:rFonts w:hint="eastAsia" w:ascii="仿宋_GB2312" w:eastAsia="仿宋_GB2312"/>
          <w:sz w:val="32"/>
          <w:szCs w:val="32"/>
        </w:rPr>
        <w:t>会</w:t>
      </w:r>
      <w:r>
        <w:rPr>
          <w:rFonts w:hint="eastAsia" w:ascii="仿宋_GB2312" w:eastAsia="仿宋_GB2312" w:cs="Batang"/>
          <w:sz w:val="32"/>
          <w:szCs w:val="32"/>
          <w:lang w:bidi="ar-SA"/>
        </w:rPr>
        <w:t>及</w:t>
      </w:r>
      <w:r>
        <w:rPr>
          <w:rFonts w:hint="eastAsia" w:ascii="仿宋_GB2312" w:eastAsia="仿宋_GB2312"/>
          <w:sz w:val="32"/>
          <w:szCs w:val="32"/>
        </w:rPr>
        <w:t>专门</w:t>
      </w:r>
      <w:r>
        <w:rPr>
          <w:rFonts w:hint="eastAsia" w:ascii="仿宋_GB2312" w:eastAsia="仿宋_GB2312" w:cs="Batang"/>
          <w:sz w:val="32"/>
          <w:szCs w:val="32"/>
          <w:lang w:bidi="ar-SA"/>
        </w:rPr>
        <w:t>委</w:t>
      </w:r>
      <w:r>
        <w:rPr>
          <w:rFonts w:hint="eastAsia" w:ascii="仿宋_GB2312" w:eastAsia="仿宋_GB2312"/>
          <w:sz w:val="32"/>
          <w:szCs w:val="32"/>
        </w:rPr>
        <w:t>员会</w:t>
      </w:r>
      <w:r>
        <w:rPr>
          <w:rFonts w:hint="eastAsia" w:ascii="仿宋_GB2312" w:eastAsia="仿宋_GB2312" w:cs="Batang"/>
          <w:sz w:val="32"/>
          <w:szCs w:val="32"/>
          <w:lang w:bidi="ar-SA"/>
        </w:rPr>
        <w:t>的</w:t>
      </w:r>
      <w:r>
        <w:rPr>
          <w:rFonts w:hint="eastAsia" w:ascii="仿宋_GB2312" w:eastAsia="仿宋_GB2312"/>
          <w:sz w:val="32"/>
          <w:szCs w:val="32"/>
        </w:rPr>
        <w:t>组织</w:t>
      </w:r>
      <w:r>
        <w:rPr>
          <w:rFonts w:hint="eastAsia" w:ascii="仿宋_GB2312" w:eastAsia="仿宋_GB2312" w:cs="Batang"/>
          <w:sz w:val="32"/>
          <w:szCs w:val="32"/>
          <w:lang w:bidi="ar-SA"/>
        </w:rPr>
        <w:t>制度、</w:t>
      </w:r>
      <w:r>
        <w:rPr>
          <w:rFonts w:hint="eastAsia" w:ascii="仿宋_GB2312" w:eastAsia="仿宋_GB2312"/>
          <w:sz w:val="32"/>
          <w:szCs w:val="32"/>
        </w:rPr>
        <w:t>运</w:t>
      </w:r>
      <w:r>
        <w:rPr>
          <w:rFonts w:hint="eastAsia" w:ascii="仿宋_GB2312" w:eastAsia="仿宋_GB2312" w:cs="Batang"/>
          <w:sz w:val="32"/>
          <w:szCs w:val="32"/>
          <w:lang w:bidi="ar-SA"/>
        </w:rPr>
        <w:t>行机制和</w:t>
      </w:r>
      <w:r>
        <w:rPr>
          <w:rFonts w:hint="eastAsia" w:ascii="仿宋_GB2312" w:eastAsia="仿宋_GB2312"/>
          <w:sz w:val="32"/>
          <w:szCs w:val="32"/>
        </w:rPr>
        <w:t>议</w:t>
      </w:r>
      <w:r>
        <w:rPr>
          <w:rFonts w:hint="eastAsia" w:ascii="仿宋_GB2312" w:eastAsia="仿宋_GB2312" w:cs="Batang"/>
          <w:sz w:val="32"/>
          <w:szCs w:val="32"/>
          <w:lang w:bidi="ar-SA"/>
        </w:rPr>
        <w:t>事机制，修</w:t>
      </w:r>
      <w:r>
        <w:rPr>
          <w:rFonts w:hint="eastAsia" w:ascii="仿宋_GB2312" w:eastAsia="仿宋_GB2312"/>
          <w:sz w:val="32"/>
          <w:szCs w:val="32"/>
        </w:rPr>
        <w:t>订</w:t>
      </w:r>
      <w:r>
        <w:rPr>
          <w:rFonts w:hint="eastAsia" w:ascii="仿宋_GB2312" w:eastAsia="仿宋_GB2312" w:cs="Batang"/>
          <w:sz w:val="32"/>
          <w:szCs w:val="32"/>
          <w:lang w:bidi="ar-SA"/>
        </w:rPr>
        <w:t>完善机</w:t>
      </w:r>
      <w:r>
        <w:rPr>
          <w:rFonts w:hint="eastAsia" w:ascii="仿宋_GB2312" w:eastAsia="仿宋_GB2312"/>
          <w:sz w:val="32"/>
          <w:szCs w:val="32"/>
        </w:rPr>
        <w:t>关</w:t>
      </w:r>
      <w:r>
        <w:rPr>
          <w:rFonts w:hint="eastAsia" w:ascii="仿宋_GB2312" w:eastAsia="仿宋_GB2312" w:cs="Batang"/>
          <w:sz w:val="32"/>
          <w:szCs w:val="32"/>
          <w:lang w:bidi="ar-SA"/>
        </w:rPr>
        <w:t>管理制度，不</w:t>
      </w:r>
      <w:r>
        <w:rPr>
          <w:rFonts w:hint="eastAsia" w:ascii="仿宋_GB2312" w:eastAsia="仿宋_GB2312"/>
          <w:sz w:val="32"/>
          <w:szCs w:val="32"/>
        </w:rPr>
        <w:t>断</w:t>
      </w:r>
      <w:r>
        <w:rPr>
          <w:rFonts w:hint="eastAsia" w:ascii="仿宋_GB2312" w:eastAsia="仿宋_GB2312" w:cs="Batang"/>
          <w:sz w:val="32"/>
          <w:szCs w:val="32"/>
          <w:lang w:bidi="ar-SA"/>
        </w:rPr>
        <w:t>提高</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各</w:t>
      </w:r>
      <w:r>
        <w:rPr>
          <w:rFonts w:hint="eastAsia" w:ascii="仿宋_GB2312" w:eastAsia="仿宋_GB2312"/>
          <w:sz w:val="32"/>
          <w:szCs w:val="32"/>
        </w:rPr>
        <w:t>项</w:t>
      </w:r>
      <w:r>
        <w:rPr>
          <w:rFonts w:hint="eastAsia" w:ascii="仿宋_GB2312" w:eastAsia="仿宋_GB2312" w:cs="Batang"/>
          <w:sz w:val="32"/>
          <w:szCs w:val="32"/>
          <w:lang w:bidi="ar-SA"/>
        </w:rPr>
        <w:t>工作的</w:t>
      </w:r>
      <w:r>
        <w:rPr>
          <w:rFonts w:hint="eastAsia" w:ascii="仿宋_GB2312" w:eastAsia="仿宋_GB2312"/>
          <w:sz w:val="32"/>
          <w:szCs w:val="32"/>
        </w:rPr>
        <w:t>规</w:t>
      </w:r>
      <w:r>
        <w:rPr>
          <w:rFonts w:hint="eastAsia" w:ascii="仿宋_GB2312" w:eastAsia="仿宋_GB2312" w:cs="Batang"/>
          <w:sz w:val="32"/>
          <w:szCs w:val="32"/>
          <w:lang w:bidi="ar-SA"/>
        </w:rPr>
        <w:t>范化化水平。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widowControl/>
        <w:numPr>
          <w:ilvl w:val="0"/>
          <w:numId w:val="1"/>
        </w:numPr>
        <w:spacing w:line="600" w:lineRule="exact"/>
        <w:rPr>
          <w:rFonts w:hint="eastAsia" w:ascii="仿宋_GB2312" w:eastAsia="仿宋_GB2312" w:cs="Batang"/>
          <w:sz w:val="32"/>
          <w:szCs w:val="32"/>
          <w:lang w:bidi="ar-SA"/>
        </w:rPr>
      </w:pPr>
      <w:r>
        <w:rPr>
          <w:rFonts w:hint="eastAsia" w:ascii="仿宋_GB2312" w:hAnsi="仿宋_GB2312" w:eastAsia="仿宋_GB2312" w:cs="仿宋_GB2312"/>
          <w:b w:val="0"/>
          <w:bCs w:val="0"/>
          <w:sz w:val="32"/>
          <w:szCs w:val="32"/>
        </w:rPr>
        <w:t xml:space="preserve"> </w:t>
      </w:r>
      <w:r>
        <w:rPr>
          <w:rFonts w:hint="eastAsia" w:ascii="仿宋_GB2312" w:eastAsia="仿宋_GB2312" w:cs="Batang"/>
          <w:sz w:val="32"/>
          <w:szCs w:val="32"/>
          <w:lang w:bidi="ar-SA"/>
        </w:rPr>
        <w:t>完成</w:t>
      </w:r>
      <w:r>
        <w:rPr>
          <w:rFonts w:hint="eastAsia" w:ascii="仿宋_GB2312" w:eastAsia="仿宋_GB2312" w:cs="Batang"/>
          <w:sz w:val="32"/>
          <w:szCs w:val="32"/>
          <w:lang w:val="en-US" w:eastAsia="zh-CN" w:bidi="ar-SA"/>
        </w:rPr>
        <w:t>政协民主</w:t>
      </w:r>
      <w:r>
        <w:rPr>
          <w:rFonts w:hint="eastAsia" w:ascii="仿宋_GB2312" w:eastAsia="仿宋_GB2312"/>
          <w:sz w:val="32"/>
          <w:szCs w:val="32"/>
        </w:rPr>
        <w:t>监</w:t>
      </w:r>
      <w:r>
        <w:rPr>
          <w:rFonts w:hint="eastAsia" w:ascii="仿宋_GB2312" w:eastAsia="仿宋_GB2312" w:cs="Batang"/>
          <w:sz w:val="32"/>
          <w:szCs w:val="32"/>
          <w:lang w:bidi="ar-SA"/>
        </w:rPr>
        <w:t>督工作</w:t>
      </w:r>
    </w:p>
    <w:p>
      <w:pPr>
        <w:pStyle w:val="13"/>
        <w:widowControl/>
        <w:spacing w:line="600" w:lineRule="exact"/>
        <w:ind w:left="640" w:firstLine="0"/>
        <w:rPr>
          <w:rFonts w:hint="eastAsia" w:ascii="仿宋_GB2312" w:eastAsia="仿宋_GB2312" w:cs="Batang"/>
          <w:sz w:val="32"/>
          <w:szCs w:val="32"/>
          <w:lang w:bidi="ar-SA"/>
        </w:rPr>
      </w:pPr>
      <w:r>
        <w:rPr>
          <w:rFonts w:hint="eastAsia" w:ascii="仿宋_GB2312" w:eastAsia="仿宋_GB2312"/>
          <w:b/>
          <w:bCs/>
          <w:sz w:val="32"/>
          <w:szCs w:val="32"/>
        </w:rPr>
        <w:t>绩</w:t>
      </w:r>
      <w:r>
        <w:rPr>
          <w:rFonts w:hint="eastAsia" w:ascii="仿宋_GB2312" w:eastAsia="仿宋_GB2312" w:cs="Batang"/>
          <w:b/>
          <w:bCs/>
          <w:sz w:val="32"/>
          <w:szCs w:val="32"/>
          <w:lang w:bidi="ar-SA"/>
        </w:rPr>
        <w:t>效目</w:t>
      </w:r>
      <w:r>
        <w:rPr>
          <w:rFonts w:hint="eastAsia" w:ascii="仿宋_GB2312" w:eastAsia="仿宋_GB2312"/>
          <w:b/>
          <w:bCs/>
          <w:sz w:val="32"/>
          <w:szCs w:val="32"/>
        </w:rPr>
        <w:t>标</w:t>
      </w:r>
      <w:r>
        <w:rPr>
          <w:rFonts w:hint="eastAsia" w:ascii="仿宋_GB2312" w:eastAsia="仿宋_GB2312" w:cs="Batang"/>
          <w:b/>
          <w:bCs/>
          <w:sz w:val="32"/>
          <w:szCs w:val="32"/>
          <w:lang w:bidi="ar-SA"/>
        </w:rPr>
        <w:t>：</w:t>
      </w:r>
      <w:r>
        <w:rPr>
          <w:rFonts w:hint="eastAsia" w:ascii="仿宋_GB2312" w:eastAsia="仿宋_GB2312" w:cs="Batang"/>
          <w:sz w:val="32"/>
          <w:szCs w:val="32"/>
          <w:lang w:bidi="ar-SA"/>
        </w:rPr>
        <w:t>组织专门委员会</w:t>
      </w:r>
      <w:r>
        <w:rPr>
          <w:rFonts w:hint="eastAsia" w:ascii="仿宋_GB2312" w:eastAsia="仿宋_GB2312" w:cs="Batang"/>
          <w:sz w:val="32"/>
          <w:szCs w:val="32"/>
          <w:lang w:val="en-US" w:eastAsia="zh-CN" w:bidi="ar-SA"/>
        </w:rPr>
        <w:t>对政府及有关部门工作</w:t>
      </w:r>
      <w:r>
        <w:rPr>
          <w:rFonts w:hint="eastAsia" w:ascii="仿宋_GB2312" w:eastAsia="仿宋_GB2312" w:cs="Batang"/>
          <w:sz w:val="32"/>
          <w:szCs w:val="32"/>
          <w:lang w:bidi="ar-SA"/>
        </w:rPr>
        <w:t>进行</w:t>
      </w:r>
      <w:r>
        <w:rPr>
          <w:rFonts w:hint="eastAsia" w:ascii="仿宋_GB2312" w:eastAsia="仿宋_GB2312" w:cs="Batang"/>
          <w:sz w:val="32"/>
          <w:szCs w:val="32"/>
          <w:lang w:val="en-US" w:eastAsia="zh-CN" w:bidi="ar-SA"/>
        </w:rPr>
        <w:t>民主监督</w:t>
      </w:r>
      <w:r>
        <w:rPr>
          <w:rFonts w:hint="eastAsia" w:ascii="仿宋_GB2312" w:eastAsia="仿宋_GB2312" w:cs="Batang"/>
          <w:sz w:val="32"/>
          <w:szCs w:val="32"/>
          <w:lang w:bidi="ar-SA"/>
        </w:rPr>
        <w:t>；</w:t>
      </w:r>
    </w:p>
    <w:p>
      <w:pPr>
        <w:pStyle w:val="13"/>
        <w:widowControl/>
        <w:spacing w:line="600" w:lineRule="exact"/>
        <w:ind w:firstLine="0"/>
        <w:rPr>
          <w:rFonts w:hint="eastAsia" w:ascii="仿宋_GB2312" w:eastAsia="仿宋_GB2312" w:cs="Batang"/>
          <w:sz w:val="32"/>
          <w:szCs w:val="32"/>
          <w:lang w:bidi="ar-SA"/>
        </w:rPr>
      </w:pPr>
      <w:r>
        <w:rPr>
          <w:rFonts w:hint="eastAsia" w:ascii="仿宋_GB2312" w:eastAsia="仿宋_GB2312" w:cs="Batang"/>
          <w:sz w:val="32"/>
          <w:szCs w:val="32"/>
          <w:lang w:bidi="ar-SA"/>
        </w:rPr>
        <w:t>组织县</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常委及县</w:t>
      </w:r>
      <w:r>
        <w:rPr>
          <w:rFonts w:hint="eastAsia" w:ascii="仿宋_GB2312" w:eastAsia="仿宋_GB2312" w:cs="Batang"/>
          <w:sz w:val="32"/>
          <w:szCs w:val="32"/>
          <w:lang w:val="en-US" w:eastAsia="zh-CN" w:bidi="ar-SA"/>
        </w:rPr>
        <w:t>政协委员开展</w:t>
      </w:r>
      <w:r>
        <w:rPr>
          <w:rFonts w:hint="eastAsia" w:ascii="仿宋_GB2312" w:eastAsia="仿宋_GB2312" w:cs="Batang"/>
          <w:sz w:val="32"/>
          <w:szCs w:val="32"/>
          <w:lang w:bidi="ar-SA"/>
        </w:rPr>
        <w:t>视察</w:t>
      </w:r>
      <w:r>
        <w:rPr>
          <w:rFonts w:hint="eastAsia" w:ascii="仿宋_GB2312" w:eastAsia="仿宋_GB2312" w:cs="Batang"/>
          <w:sz w:val="32"/>
          <w:szCs w:val="32"/>
          <w:lang w:val="en-US" w:eastAsia="zh-CN" w:bidi="ar-SA"/>
        </w:rPr>
        <w:t>活动，加强委员提案</w:t>
      </w:r>
      <w:r>
        <w:rPr>
          <w:rFonts w:hint="eastAsia" w:ascii="仿宋_GB2312" w:eastAsia="仿宋_GB2312" w:cs="Batang"/>
          <w:sz w:val="32"/>
          <w:szCs w:val="32"/>
          <w:lang w:bidi="ar-SA"/>
        </w:rPr>
        <w:t>督办。</w:t>
      </w:r>
    </w:p>
    <w:p>
      <w:pPr>
        <w:pStyle w:val="13"/>
        <w:widowControl/>
        <w:spacing w:line="600" w:lineRule="exact"/>
        <w:ind w:firstLine="0"/>
        <w:rPr>
          <w:rFonts w:hint="eastAsia" w:ascii="仿宋_GB2312" w:eastAsia="仿宋_GB2312" w:cs="Batang"/>
          <w:sz w:val="32"/>
          <w:szCs w:val="32"/>
          <w:lang w:bidi="ar-SA"/>
        </w:rPr>
      </w:pPr>
      <w:r>
        <w:rPr>
          <w:rFonts w:hint="eastAsia" w:ascii="仿宋_GB2312" w:eastAsia="仿宋_GB2312" w:cs="Batang"/>
          <w:sz w:val="32"/>
          <w:szCs w:val="32"/>
          <w:lang w:bidi="ar-SA"/>
        </w:rPr>
        <w:t xml:space="preserve">   </w:t>
      </w:r>
      <w:r>
        <w:rPr>
          <w:rFonts w:hint="eastAsia" w:ascii="仿宋_GB2312" w:eastAsia="仿宋_GB2312" w:cs="Batang"/>
          <w:b/>
          <w:bCs/>
          <w:sz w:val="32"/>
          <w:szCs w:val="32"/>
          <w:lang w:bidi="ar-SA"/>
        </w:rPr>
        <w:t xml:space="preserve"> 绩效指标：</w:t>
      </w:r>
      <w:r>
        <w:rPr>
          <w:rFonts w:hint="eastAsia" w:ascii="仿宋_GB2312" w:eastAsia="仿宋_GB2312" w:cs="Batang"/>
          <w:sz w:val="32"/>
          <w:szCs w:val="32"/>
          <w:lang w:val="en-US" w:eastAsia="zh-CN" w:bidi="ar-SA"/>
        </w:rPr>
        <w:t>围绕县委、县政府中心工作和群众关注热点难点问题撰写高质量提案</w:t>
      </w:r>
      <w:r>
        <w:rPr>
          <w:rFonts w:hint="eastAsia" w:ascii="仿宋_GB2312" w:eastAsia="仿宋_GB2312" w:cs="Batang"/>
          <w:sz w:val="32"/>
          <w:szCs w:val="32"/>
          <w:lang w:bidi="ar-SA"/>
        </w:rPr>
        <w:t>；发挥常委及</w:t>
      </w:r>
      <w:r>
        <w:rPr>
          <w:rFonts w:hint="eastAsia" w:ascii="仿宋_GB2312" w:eastAsia="仿宋_GB2312" w:cs="Batang"/>
          <w:sz w:val="32"/>
          <w:szCs w:val="32"/>
          <w:lang w:val="en-US" w:eastAsia="zh-CN" w:bidi="ar-SA"/>
        </w:rPr>
        <w:t>委员</w:t>
      </w:r>
      <w:r>
        <w:rPr>
          <w:rFonts w:hint="eastAsia" w:ascii="仿宋_GB2312" w:eastAsia="仿宋_GB2312" w:cs="Batang"/>
          <w:sz w:val="32"/>
          <w:szCs w:val="32"/>
          <w:lang w:bidi="ar-SA"/>
        </w:rPr>
        <w:t>的</w:t>
      </w:r>
      <w:r>
        <w:rPr>
          <w:rFonts w:hint="eastAsia" w:ascii="仿宋_GB2312" w:eastAsia="仿宋_GB2312" w:cs="Batang"/>
          <w:sz w:val="32"/>
          <w:szCs w:val="32"/>
          <w:lang w:val="en-US" w:eastAsia="zh-CN" w:bidi="ar-SA"/>
        </w:rPr>
        <w:t>人才荟萃、位置超脱的优势</w:t>
      </w:r>
      <w:r>
        <w:rPr>
          <w:rFonts w:hint="eastAsia" w:ascii="仿宋_GB2312" w:eastAsia="仿宋_GB2312" w:cs="Batang"/>
          <w:sz w:val="32"/>
          <w:szCs w:val="32"/>
          <w:lang w:bidi="ar-SA"/>
        </w:rPr>
        <w:t>，集中反映</w:t>
      </w:r>
      <w:r>
        <w:rPr>
          <w:rFonts w:hint="eastAsia" w:ascii="仿宋_GB2312" w:eastAsia="仿宋_GB2312" w:cs="Batang"/>
          <w:sz w:val="32"/>
          <w:szCs w:val="32"/>
          <w:lang w:val="en-US" w:eastAsia="zh-CN" w:bidi="ar-SA"/>
        </w:rPr>
        <w:t>社情</w:t>
      </w:r>
      <w:r>
        <w:rPr>
          <w:rFonts w:hint="eastAsia" w:ascii="仿宋_GB2312" w:eastAsia="仿宋_GB2312" w:cs="Batang"/>
          <w:sz w:val="32"/>
          <w:szCs w:val="32"/>
          <w:lang w:bidi="ar-SA"/>
        </w:rPr>
        <w:t>民意。</w:t>
      </w:r>
    </w:p>
    <w:p>
      <w:pPr>
        <w:pStyle w:val="13"/>
        <w:widowControl/>
        <w:spacing w:line="600" w:lineRule="exact"/>
        <w:ind w:firstLine="640" w:firstLineChars="200"/>
        <w:rPr>
          <w:rFonts w:hint="eastAsia" w:ascii="仿宋_GB2312" w:eastAsia="仿宋_GB2312"/>
          <w:sz w:val="32"/>
          <w:szCs w:val="32"/>
        </w:rPr>
      </w:pPr>
      <w:r>
        <w:rPr>
          <w:rFonts w:hint="eastAsia" w:ascii="仿宋_GB2312" w:eastAsia="仿宋_GB2312" w:cs="Batang"/>
          <w:sz w:val="32"/>
          <w:szCs w:val="32"/>
          <w:lang w:bidi="ar-SA"/>
        </w:rPr>
        <w:t>2、完成</w:t>
      </w:r>
      <w:r>
        <w:rPr>
          <w:rFonts w:hint="eastAsia" w:ascii="仿宋_GB2312" w:eastAsia="仿宋_GB2312" w:cs="Batang"/>
          <w:sz w:val="32"/>
          <w:szCs w:val="32"/>
          <w:lang w:val="en-US" w:eastAsia="zh-CN" w:bidi="ar-SA"/>
        </w:rPr>
        <w:t>政协</w:t>
      </w:r>
      <w:r>
        <w:rPr>
          <w:rFonts w:hint="eastAsia" w:ascii="仿宋_GB2312" w:eastAsia="仿宋_GB2312"/>
          <w:sz w:val="32"/>
          <w:szCs w:val="32"/>
        </w:rPr>
        <w:t>会议工作</w:t>
      </w:r>
    </w:p>
    <w:p>
      <w:pPr>
        <w:pStyle w:val="13"/>
        <w:widowControl/>
        <w:spacing w:line="600" w:lineRule="exact"/>
        <w:ind w:left="640" w:firstLine="0"/>
        <w:rPr>
          <w:rFonts w:hint="eastAsia" w:ascii="仿宋_GB2312" w:eastAsia="仿宋_GB2312" w:cs="Batang"/>
          <w:sz w:val="32"/>
          <w:szCs w:val="32"/>
          <w:lang w:bidi="ar-SA"/>
        </w:rPr>
      </w:pPr>
      <w:r>
        <w:rPr>
          <w:rFonts w:hint="eastAsia" w:ascii="仿宋_GB2312" w:eastAsia="仿宋_GB2312"/>
          <w:b/>
          <w:bCs/>
          <w:sz w:val="32"/>
          <w:szCs w:val="32"/>
        </w:rPr>
        <w:t>绩</w:t>
      </w:r>
      <w:r>
        <w:rPr>
          <w:rFonts w:hint="eastAsia" w:ascii="仿宋_GB2312" w:eastAsia="仿宋_GB2312" w:cs="Batang"/>
          <w:b/>
          <w:bCs/>
          <w:sz w:val="32"/>
          <w:szCs w:val="32"/>
          <w:lang w:bidi="ar-SA"/>
        </w:rPr>
        <w:t>效目</w:t>
      </w:r>
      <w:r>
        <w:rPr>
          <w:rFonts w:hint="eastAsia" w:ascii="仿宋_GB2312" w:eastAsia="仿宋_GB2312"/>
          <w:b/>
          <w:bCs/>
          <w:sz w:val="32"/>
          <w:szCs w:val="32"/>
        </w:rPr>
        <w:t>标</w:t>
      </w:r>
      <w:r>
        <w:rPr>
          <w:rFonts w:hint="eastAsia" w:ascii="仿宋_GB2312" w:eastAsia="仿宋_GB2312" w:cs="Batang"/>
          <w:b/>
          <w:bCs/>
          <w:sz w:val="32"/>
          <w:szCs w:val="32"/>
          <w:lang w:bidi="ar-SA"/>
        </w:rPr>
        <w:t>：</w:t>
      </w:r>
      <w:r>
        <w:rPr>
          <w:rFonts w:hint="eastAsia" w:ascii="仿宋_GB2312" w:eastAsia="仿宋_GB2312" w:cs="Batang"/>
          <w:sz w:val="32"/>
          <w:szCs w:val="32"/>
          <w:lang w:bidi="ar-SA"/>
        </w:rPr>
        <w:t>承担</w:t>
      </w:r>
      <w:r>
        <w:rPr>
          <w:rFonts w:hint="eastAsia" w:ascii="仿宋_GB2312" w:eastAsia="仿宋_GB2312" w:cs="Batang"/>
          <w:sz w:val="32"/>
          <w:szCs w:val="32"/>
          <w:lang w:val="en-US" w:eastAsia="zh-CN" w:bidi="ar-SA"/>
        </w:rPr>
        <w:t>县政协全</w:t>
      </w:r>
      <w:r>
        <w:rPr>
          <w:rFonts w:hint="eastAsia" w:ascii="仿宋_GB2312" w:eastAsia="仿宋_GB2312" w:cs="Batang"/>
          <w:sz w:val="32"/>
          <w:szCs w:val="32"/>
          <w:lang w:bidi="ar-SA"/>
        </w:rPr>
        <w:t>会和常务委员会</w:t>
      </w:r>
      <w:r>
        <w:rPr>
          <w:rFonts w:hint="eastAsia" w:ascii="仿宋_GB2312" w:eastAsia="仿宋_GB2312" w:cs="Batang"/>
          <w:sz w:val="32"/>
          <w:szCs w:val="32"/>
          <w:lang w:val="en-US" w:eastAsia="zh-CN" w:bidi="ar-SA"/>
        </w:rPr>
        <w:t>等</w:t>
      </w:r>
      <w:r>
        <w:rPr>
          <w:rFonts w:hint="eastAsia" w:ascii="仿宋_GB2312" w:eastAsia="仿宋_GB2312" w:cs="Batang"/>
          <w:sz w:val="32"/>
          <w:szCs w:val="32"/>
          <w:lang w:bidi="ar-SA"/>
        </w:rPr>
        <w:t>各种会议的筹备、会务工作，负责常委会文件起草、</w:t>
      </w:r>
    </w:p>
    <w:p>
      <w:pPr>
        <w:pStyle w:val="13"/>
        <w:widowControl/>
        <w:spacing w:line="600" w:lineRule="exact"/>
        <w:ind w:firstLine="0"/>
        <w:rPr>
          <w:rFonts w:hint="eastAsia" w:ascii="仿宋_GB2312" w:eastAsia="仿宋_GB2312" w:cs="Batang"/>
          <w:sz w:val="32"/>
          <w:szCs w:val="32"/>
          <w:lang w:bidi="ar-SA"/>
        </w:rPr>
      </w:pPr>
      <w:r>
        <w:rPr>
          <w:rFonts w:hint="eastAsia" w:ascii="仿宋_GB2312" w:eastAsia="仿宋_GB2312" w:cs="Batang"/>
          <w:sz w:val="32"/>
          <w:szCs w:val="32"/>
          <w:lang w:bidi="ar-SA"/>
        </w:rPr>
        <w:t>审核把关，常委会会议、</w:t>
      </w:r>
      <w:r>
        <w:rPr>
          <w:rFonts w:hint="eastAsia" w:ascii="仿宋_GB2312" w:eastAsia="仿宋_GB2312" w:cs="Batang"/>
          <w:sz w:val="32"/>
          <w:szCs w:val="32"/>
          <w:lang w:val="en-US" w:eastAsia="zh-CN" w:bidi="ar-SA"/>
        </w:rPr>
        <w:t>主席</w:t>
      </w:r>
      <w:r>
        <w:rPr>
          <w:rFonts w:hint="eastAsia" w:ascii="仿宋_GB2312" w:eastAsia="仿宋_GB2312" w:cs="Batang"/>
          <w:sz w:val="32"/>
          <w:szCs w:val="32"/>
          <w:lang w:bidi="ar-SA"/>
        </w:rPr>
        <w:t>会议及</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党组会议决定事项、工作部署、重要文件及领导批示的传达和督办。</w:t>
      </w:r>
    </w:p>
    <w:p>
      <w:pPr>
        <w:pStyle w:val="13"/>
        <w:widowControl/>
        <w:spacing w:line="600" w:lineRule="exact"/>
        <w:ind w:firstLine="643" w:firstLineChars="200"/>
        <w:rPr>
          <w:rFonts w:hint="eastAsia" w:ascii="仿宋_GB2312" w:eastAsia="仿宋_GB2312" w:cs="Batang"/>
          <w:sz w:val="32"/>
          <w:szCs w:val="32"/>
          <w:lang w:bidi="ar-SA"/>
        </w:rPr>
      </w:pPr>
      <w:r>
        <w:rPr>
          <w:rFonts w:hint="eastAsia" w:ascii="仿宋_GB2312" w:eastAsia="仿宋_GB2312" w:cs="Batang"/>
          <w:b/>
          <w:bCs/>
          <w:sz w:val="32"/>
          <w:szCs w:val="32"/>
          <w:lang w:bidi="ar-SA"/>
        </w:rPr>
        <w:t>绩效指标：</w:t>
      </w:r>
      <w:r>
        <w:rPr>
          <w:rFonts w:hint="eastAsia" w:ascii="仿宋_GB2312" w:eastAsia="仿宋_GB2312" w:cs="Batang"/>
          <w:sz w:val="32"/>
          <w:szCs w:val="32"/>
          <w:lang w:bidi="ar-SA"/>
        </w:rPr>
        <w:t>保障会议顺利召开，完成会议议程。</w:t>
      </w:r>
    </w:p>
    <w:p>
      <w:pPr>
        <w:pStyle w:val="13"/>
        <w:widowControl/>
        <w:spacing w:line="600" w:lineRule="exact"/>
        <w:ind w:firstLine="640" w:firstLineChars="200"/>
        <w:rPr>
          <w:rFonts w:hint="eastAsia" w:ascii="仿宋_GB2312" w:eastAsia="仿宋_GB2312" w:cs="Batang"/>
          <w:sz w:val="32"/>
          <w:szCs w:val="32"/>
          <w:lang w:bidi="ar-SA"/>
        </w:rPr>
      </w:pPr>
      <w:r>
        <w:rPr>
          <w:rFonts w:hint="eastAsia" w:ascii="仿宋_GB2312" w:eastAsia="仿宋_GB2312" w:cs="Batang"/>
          <w:sz w:val="32"/>
          <w:szCs w:val="32"/>
          <w:lang w:bidi="ar-SA"/>
        </w:rPr>
        <w:t>3、完成</w:t>
      </w:r>
      <w:r>
        <w:rPr>
          <w:rFonts w:hint="eastAsia" w:ascii="仿宋_GB2312" w:eastAsia="仿宋_GB2312" w:cs="Batang"/>
          <w:sz w:val="32"/>
          <w:szCs w:val="32"/>
          <w:lang w:val="en-US" w:eastAsia="zh-CN" w:bidi="ar-SA"/>
        </w:rPr>
        <w:t>政协</w:t>
      </w:r>
      <w:r>
        <w:rPr>
          <w:rFonts w:hint="eastAsia" w:ascii="仿宋_GB2312" w:eastAsia="仿宋_GB2312" w:cs="Batang"/>
          <w:sz w:val="32"/>
          <w:szCs w:val="32"/>
          <w:lang w:bidi="ar-SA"/>
        </w:rPr>
        <w:t>事</w:t>
      </w:r>
      <w:r>
        <w:rPr>
          <w:rFonts w:hint="eastAsia" w:ascii="仿宋_GB2312" w:eastAsia="仿宋_GB2312"/>
          <w:sz w:val="32"/>
          <w:szCs w:val="32"/>
        </w:rPr>
        <w:t>务</w:t>
      </w:r>
      <w:r>
        <w:rPr>
          <w:rFonts w:hint="eastAsia" w:ascii="仿宋_GB2312" w:eastAsia="仿宋_GB2312" w:cs="Batang"/>
          <w:sz w:val="32"/>
          <w:szCs w:val="32"/>
          <w:lang w:bidi="ar-SA"/>
        </w:rPr>
        <w:t>管理工作</w:t>
      </w:r>
    </w:p>
    <w:p>
      <w:pPr>
        <w:pStyle w:val="13"/>
        <w:widowControl/>
        <w:spacing w:line="600" w:lineRule="exact"/>
        <w:ind w:left="640" w:firstLine="0"/>
        <w:rPr>
          <w:rFonts w:hint="eastAsia" w:ascii="仿宋_GB2312" w:eastAsia="仿宋_GB2312" w:cs="Batang"/>
          <w:sz w:val="32"/>
          <w:szCs w:val="32"/>
          <w:lang w:bidi="ar-SA"/>
        </w:rPr>
      </w:pPr>
      <w:r>
        <w:rPr>
          <w:rFonts w:hint="eastAsia" w:ascii="仿宋_GB2312" w:eastAsia="仿宋_GB2312"/>
          <w:b/>
          <w:bCs/>
          <w:sz w:val="32"/>
          <w:szCs w:val="32"/>
        </w:rPr>
        <w:t>绩</w:t>
      </w:r>
      <w:r>
        <w:rPr>
          <w:rFonts w:hint="eastAsia" w:ascii="仿宋_GB2312" w:eastAsia="仿宋_GB2312" w:cs="Batang"/>
          <w:b/>
          <w:bCs/>
          <w:sz w:val="32"/>
          <w:szCs w:val="32"/>
          <w:lang w:bidi="ar-SA"/>
        </w:rPr>
        <w:t>效目</w:t>
      </w:r>
      <w:r>
        <w:rPr>
          <w:rFonts w:hint="eastAsia" w:ascii="仿宋_GB2312" w:eastAsia="仿宋_GB2312"/>
          <w:b/>
          <w:bCs/>
          <w:sz w:val="32"/>
          <w:szCs w:val="32"/>
        </w:rPr>
        <w:t>标</w:t>
      </w:r>
      <w:r>
        <w:rPr>
          <w:rFonts w:hint="eastAsia" w:ascii="仿宋_GB2312" w:eastAsia="仿宋_GB2312" w:cs="Batang"/>
          <w:b/>
          <w:bCs/>
          <w:sz w:val="32"/>
          <w:szCs w:val="32"/>
          <w:lang w:bidi="ar-SA"/>
        </w:rPr>
        <w:t>：</w:t>
      </w:r>
      <w:r>
        <w:rPr>
          <w:rFonts w:hint="eastAsia" w:ascii="仿宋_GB2312" w:eastAsia="仿宋_GB2312" w:cs="Batang"/>
          <w:sz w:val="32"/>
          <w:szCs w:val="32"/>
          <w:lang w:bidi="ar-SA"/>
        </w:rPr>
        <w:t>负责机关文书档案印信管理和保密，机关人事、离退休人员服务，财务、后勤服务工</w:t>
      </w:r>
    </w:p>
    <w:p>
      <w:pPr>
        <w:pStyle w:val="13"/>
        <w:widowControl/>
        <w:spacing w:line="600" w:lineRule="exact"/>
        <w:rPr>
          <w:rFonts w:hint="eastAsia" w:ascii="仿宋_GB2312" w:eastAsia="仿宋_GB2312" w:cs="Batang"/>
          <w:sz w:val="32"/>
          <w:szCs w:val="32"/>
          <w:lang w:bidi="ar-SA"/>
        </w:rPr>
      </w:pPr>
      <w:r>
        <w:rPr>
          <w:rFonts w:hint="eastAsia" w:ascii="仿宋_GB2312" w:eastAsia="仿宋_GB2312" w:cs="Batang"/>
          <w:sz w:val="32"/>
          <w:szCs w:val="32"/>
          <w:lang w:bidi="ar-SA"/>
        </w:rPr>
        <w:t>作；组织</w:t>
      </w:r>
      <w:r>
        <w:rPr>
          <w:rFonts w:hint="eastAsia" w:ascii="仿宋_GB2312" w:eastAsia="仿宋_GB2312" w:cs="Batang"/>
          <w:sz w:val="32"/>
          <w:szCs w:val="32"/>
          <w:lang w:val="en-US" w:eastAsia="zh-CN" w:bidi="ar-SA"/>
        </w:rPr>
        <w:t>政协委员</w:t>
      </w:r>
      <w:r>
        <w:rPr>
          <w:rFonts w:hint="eastAsia" w:ascii="仿宋_GB2312" w:eastAsia="仿宋_GB2312" w:cs="Batang"/>
          <w:sz w:val="32"/>
          <w:szCs w:val="32"/>
          <w:lang w:bidi="ar-SA"/>
        </w:rPr>
        <w:t>赴外地培训；领导交办的其他工作。</w:t>
      </w:r>
    </w:p>
    <w:p>
      <w:pPr>
        <w:pStyle w:val="13"/>
        <w:widowControl/>
        <w:spacing w:line="600" w:lineRule="exact"/>
        <w:ind w:left="640" w:firstLine="0"/>
        <w:rPr>
          <w:rFonts w:hint="eastAsia" w:ascii="仿宋_GB2312" w:eastAsia="仿宋_GB2312" w:cs="Batang"/>
          <w:sz w:val="32"/>
          <w:szCs w:val="32"/>
          <w:lang w:bidi="ar-SA"/>
        </w:rPr>
      </w:pPr>
      <w:r>
        <w:rPr>
          <w:rFonts w:hint="eastAsia" w:ascii="仿宋_GB2312" w:eastAsia="仿宋_GB2312" w:cs="Batang"/>
          <w:b/>
          <w:bCs/>
          <w:sz w:val="32"/>
          <w:szCs w:val="32"/>
          <w:lang w:bidi="ar-SA"/>
        </w:rPr>
        <w:t>绩效指标：</w:t>
      </w:r>
      <w:r>
        <w:rPr>
          <w:rFonts w:hint="eastAsia" w:ascii="仿宋_GB2312" w:eastAsia="仿宋_GB2312" w:cs="Batang"/>
          <w:sz w:val="32"/>
          <w:szCs w:val="32"/>
          <w:lang w:bidi="ar-SA"/>
        </w:rPr>
        <w:t>机关日常工作正常运转，信息化保障，老干部服务保障能力进一步提高。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left"/>
        <w:textAlignment w:val="auto"/>
        <w:rPr>
          <w:rFonts w:hint="eastAsia" w:ascii="仿宋_GB2312" w:eastAsia="仿宋_GB2312"/>
          <w:kern w:val="0"/>
          <w:sz w:val="32"/>
          <w:szCs w:val="32"/>
        </w:rPr>
      </w:pPr>
      <w:r>
        <w:rPr>
          <w:rFonts w:hint="eastAsia" w:ascii="仿宋_GB2312" w:eastAsia="仿宋_GB2312" w:cs="Batang"/>
          <w:kern w:val="0"/>
          <w:sz w:val="32"/>
          <w:szCs w:val="32"/>
          <w:lang w:bidi="ar-SA"/>
        </w:rPr>
        <w:t>在中共大城</w:t>
      </w:r>
      <w:r>
        <w:rPr>
          <w:rFonts w:hint="eastAsia" w:ascii="仿宋_GB2312" w:eastAsia="仿宋_GB2312" w:cs="宋体"/>
          <w:kern w:val="0"/>
          <w:sz w:val="32"/>
          <w:szCs w:val="32"/>
          <w:lang w:bidi="ar-SA"/>
        </w:rPr>
        <w:t>县</w:t>
      </w:r>
      <w:r>
        <w:rPr>
          <w:rFonts w:hint="eastAsia" w:ascii="仿宋_GB2312" w:eastAsia="仿宋_GB2312" w:cs="Batang"/>
          <w:kern w:val="0"/>
          <w:sz w:val="32"/>
          <w:szCs w:val="32"/>
          <w:lang w:bidi="ar-SA"/>
        </w:rPr>
        <w:t>委的</w:t>
      </w:r>
      <w:r>
        <w:rPr>
          <w:rFonts w:hint="eastAsia" w:ascii="仿宋_GB2312" w:eastAsia="仿宋_GB2312" w:cs="宋体"/>
          <w:kern w:val="0"/>
          <w:sz w:val="32"/>
          <w:szCs w:val="32"/>
          <w:lang w:bidi="ar-SA"/>
        </w:rPr>
        <w:t>坚</w:t>
      </w:r>
      <w:r>
        <w:rPr>
          <w:rFonts w:hint="eastAsia" w:ascii="仿宋_GB2312" w:eastAsia="仿宋_GB2312" w:cs="Batang"/>
          <w:kern w:val="0"/>
          <w:sz w:val="32"/>
          <w:szCs w:val="32"/>
          <w:lang w:bidi="ar-SA"/>
        </w:rPr>
        <w:t>强</w:t>
      </w:r>
      <w:r>
        <w:rPr>
          <w:rFonts w:hint="eastAsia" w:ascii="仿宋_GB2312" w:eastAsia="仿宋_GB2312" w:cs="宋体"/>
          <w:kern w:val="0"/>
          <w:sz w:val="32"/>
          <w:szCs w:val="32"/>
          <w:lang w:bidi="ar-SA"/>
        </w:rPr>
        <w:t>领导</w:t>
      </w:r>
      <w:r>
        <w:rPr>
          <w:rFonts w:hint="eastAsia" w:ascii="仿宋_GB2312" w:eastAsia="仿宋_GB2312" w:cs="Batang"/>
          <w:kern w:val="0"/>
          <w:sz w:val="32"/>
          <w:szCs w:val="32"/>
          <w:lang w:bidi="ar-SA"/>
        </w:rPr>
        <w:t>下，深入</w:t>
      </w:r>
      <w:r>
        <w:rPr>
          <w:rFonts w:hint="eastAsia" w:ascii="仿宋_GB2312" w:eastAsia="仿宋_GB2312" w:cs="宋体"/>
          <w:kern w:val="0"/>
          <w:sz w:val="32"/>
          <w:szCs w:val="32"/>
          <w:lang w:bidi="ar-SA"/>
        </w:rPr>
        <w:t>学习</w:t>
      </w:r>
      <w:r>
        <w:rPr>
          <w:rFonts w:hint="eastAsia" w:ascii="仿宋_GB2312" w:eastAsia="仿宋_GB2312" w:cs="Batang"/>
          <w:kern w:val="0"/>
          <w:sz w:val="32"/>
          <w:szCs w:val="32"/>
          <w:lang w:bidi="ar-SA"/>
        </w:rPr>
        <w:t>党的十九大精神，</w:t>
      </w:r>
      <w:r>
        <w:rPr>
          <w:rFonts w:hint="eastAsia" w:ascii="仿宋_GB2312" w:eastAsia="仿宋_GB2312" w:cs="宋体"/>
          <w:kern w:val="0"/>
          <w:sz w:val="32"/>
          <w:szCs w:val="32"/>
          <w:lang w:bidi="ar-SA"/>
        </w:rPr>
        <w:t>坚</w:t>
      </w:r>
      <w:r>
        <w:rPr>
          <w:rFonts w:hint="eastAsia" w:ascii="仿宋_GB2312" w:eastAsia="仿宋_GB2312" w:cs="Batang"/>
          <w:kern w:val="0"/>
          <w:sz w:val="32"/>
          <w:szCs w:val="32"/>
          <w:lang w:bidi="ar-SA"/>
        </w:rPr>
        <w:t>持以</w:t>
      </w:r>
      <w:r>
        <w:rPr>
          <w:rFonts w:hint="eastAsia" w:ascii="仿宋_GB2312" w:eastAsia="仿宋_GB2312" w:cs="宋体"/>
          <w:kern w:val="0"/>
          <w:sz w:val="32"/>
          <w:szCs w:val="32"/>
          <w:lang w:bidi="ar-SA"/>
        </w:rPr>
        <w:t>习</w:t>
      </w:r>
      <w:r>
        <w:rPr>
          <w:rFonts w:hint="eastAsia" w:ascii="仿宋_GB2312" w:eastAsia="仿宋_GB2312" w:cs="Batang"/>
          <w:kern w:val="0"/>
          <w:sz w:val="32"/>
          <w:szCs w:val="32"/>
          <w:lang w:bidi="ar-SA"/>
        </w:rPr>
        <w:t>近平新</w:t>
      </w:r>
      <w:r>
        <w:rPr>
          <w:rFonts w:hint="eastAsia" w:ascii="仿宋_GB2312" w:eastAsia="仿宋_GB2312" w:cs="宋体"/>
          <w:kern w:val="0"/>
          <w:sz w:val="32"/>
          <w:szCs w:val="32"/>
          <w:lang w:bidi="ar-SA"/>
        </w:rPr>
        <w:t>时</w:t>
      </w:r>
      <w:r>
        <w:rPr>
          <w:rFonts w:hint="eastAsia" w:ascii="仿宋_GB2312" w:eastAsia="仿宋_GB2312" w:cs="Batang"/>
          <w:kern w:val="0"/>
          <w:sz w:val="32"/>
          <w:szCs w:val="32"/>
          <w:lang w:bidi="ar-SA"/>
        </w:rPr>
        <w:t>代中</w:t>
      </w:r>
      <w:r>
        <w:rPr>
          <w:rFonts w:hint="eastAsia" w:ascii="仿宋_GB2312" w:eastAsia="仿宋_GB2312" w:cs="宋体"/>
          <w:kern w:val="0"/>
          <w:sz w:val="32"/>
          <w:szCs w:val="32"/>
          <w:lang w:bidi="ar-SA"/>
        </w:rPr>
        <w:t>国</w:t>
      </w:r>
      <w:r>
        <w:rPr>
          <w:rFonts w:hint="eastAsia" w:ascii="仿宋_GB2312" w:eastAsia="仿宋_GB2312" w:cs="Batang"/>
          <w:kern w:val="0"/>
          <w:sz w:val="32"/>
          <w:szCs w:val="32"/>
          <w:lang w:bidi="ar-SA"/>
        </w:rPr>
        <w:t>特色社</w:t>
      </w:r>
      <w:r>
        <w:rPr>
          <w:rFonts w:hint="eastAsia" w:ascii="仿宋_GB2312" w:eastAsia="仿宋_GB2312" w:cs="宋体"/>
          <w:kern w:val="0"/>
          <w:sz w:val="32"/>
          <w:szCs w:val="32"/>
          <w:lang w:bidi="ar-SA"/>
        </w:rPr>
        <w:t>会</w:t>
      </w:r>
      <w:r>
        <w:rPr>
          <w:rFonts w:hint="eastAsia" w:ascii="仿宋_GB2312" w:eastAsia="仿宋_GB2312" w:cs="Batang"/>
          <w:kern w:val="0"/>
          <w:sz w:val="32"/>
          <w:szCs w:val="32"/>
          <w:lang w:bidi="ar-SA"/>
        </w:rPr>
        <w:t>主</w:t>
      </w:r>
      <w:r>
        <w:rPr>
          <w:rFonts w:hint="eastAsia" w:ascii="仿宋_GB2312" w:eastAsia="仿宋_GB2312" w:cs="宋体"/>
          <w:kern w:val="0"/>
          <w:sz w:val="32"/>
          <w:szCs w:val="32"/>
          <w:lang w:bidi="ar-SA"/>
        </w:rPr>
        <w:t>义</w:t>
      </w:r>
      <w:r>
        <w:rPr>
          <w:rFonts w:hint="eastAsia" w:ascii="仿宋_GB2312" w:eastAsia="仿宋_GB2312" w:cs="Batang"/>
          <w:kern w:val="0"/>
          <w:sz w:val="32"/>
          <w:szCs w:val="32"/>
          <w:lang w:bidi="ar-SA"/>
        </w:rPr>
        <w:t>思想</w:t>
      </w:r>
      <w:r>
        <w:rPr>
          <w:rFonts w:hint="eastAsia" w:ascii="仿宋_GB2312" w:eastAsia="仿宋_GB2312" w:cs="宋体"/>
          <w:kern w:val="0"/>
          <w:sz w:val="32"/>
          <w:szCs w:val="32"/>
          <w:lang w:bidi="ar-SA"/>
        </w:rPr>
        <w:t>为统领</w:t>
      </w:r>
      <w:r>
        <w:rPr>
          <w:rFonts w:hint="eastAsia" w:ascii="仿宋_GB2312" w:eastAsia="仿宋_GB2312" w:cs="Batang"/>
          <w:kern w:val="0"/>
          <w:sz w:val="32"/>
          <w:szCs w:val="32"/>
          <w:lang w:bidi="ar-SA"/>
        </w:rPr>
        <w:t>，</w:t>
      </w:r>
      <w:r>
        <w:rPr>
          <w:rFonts w:hint="eastAsia" w:ascii="仿宋_GB2312" w:eastAsia="仿宋_GB2312" w:cs="宋体"/>
          <w:kern w:val="0"/>
          <w:sz w:val="32"/>
          <w:szCs w:val="32"/>
          <w:lang w:bidi="ar-SA"/>
        </w:rPr>
        <w:t>坚</w:t>
      </w:r>
      <w:r>
        <w:rPr>
          <w:rFonts w:hint="eastAsia" w:ascii="仿宋_GB2312" w:eastAsia="仿宋_GB2312" w:cs="Batang"/>
          <w:kern w:val="0"/>
          <w:sz w:val="32"/>
          <w:szCs w:val="32"/>
          <w:lang w:bidi="ar-SA"/>
        </w:rPr>
        <w:t>持新</w:t>
      </w:r>
      <w:r>
        <w:rPr>
          <w:rFonts w:hint="eastAsia" w:ascii="仿宋_GB2312" w:eastAsia="仿宋_GB2312" w:cs="宋体"/>
          <w:kern w:val="0"/>
          <w:sz w:val="32"/>
          <w:szCs w:val="32"/>
          <w:lang w:bidi="ar-SA"/>
        </w:rPr>
        <w:t>发</w:t>
      </w:r>
      <w:r>
        <w:rPr>
          <w:rFonts w:hint="eastAsia" w:ascii="仿宋_GB2312" w:eastAsia="仿宋_GB2312" w:cs="Batang"/>
          <w:kern w:val="0"/>
          <w:sz w:val="32"/>
          <w:szCs w:val="32"/>
          <w:lang w:bidi="ar-SA"/>
        </w:rPr>
        <w:t>展理念，聚焦</w:t>
      </w:r>
      <w:r>
        <w:rPr>
          <w:rFonts w:hint="eastAsia" w:ascii="仿宋_GB2312" w:eastAsia="仿宋_GB2312" w:cs="宋体"/>
          <w:kern w:val="0"/>
          <w:sz w:val="32"/>
          <w:szCs w:val="32"/>
          <w:lang w:bidi="ar-SA"/>
        </w:rPr>
        <w:t>产业</w:t>
      </w:r>
      <w:r>
        <w:rPr>
          <w:rFonts w:hint="eastAsia" w:ascii="仿宋_GB2312" w:eastAsia="仿宋_GB2312" w:cs="Batang"/>
          <w:kern w:val="0"/>
          <w:sz w:val="32"/>
          <w:szCs w:val="32"/>
          <w:lang w:bidi="ar-SA"/>
        </w:rPr>
        <w:t>振</w:t>
      </w:r>
      <w:r>
        <w:rPr>
          <w:rFonts w:hint="eastAsia" w:ascii="仿宋_GB2312" w:eastAsia="仿宋_GB2312" w:cs="宋体"/>
          <w:kern w:val="0"/>
          <w:sz w:val="32"/>
          <w:szCs w:val="32"/>
          <w:lang w:bidi="ar-SA"/>
        </w:rPr>
        <w:t>兴</w:t>
      </w:r>
      <w:r>
        <w:rPr>
          <w:rFonts w:hint="eastAsia" w:ascii="仿宋_GB2312" w:eastAsia="仿宋_GB2312" w:cs="Batang"/>
          <w:kern w:val="0"/>
          <w:sz w:val="32"/>
          <w:szCs w:val="32"/>
          <w:lang w:bidi="ar-SA"/>
        </w:rPr>
        <w:t>、</w:t>
      </w:r>
      <w:r>
        <w:rPr>
          <w:rFonts w:hint="eastAsia" w:ascii="仿宋_GB2312" w:eastAsia="仿宋_GB2312" w:cs="宋体"/>
          <w:kern w:val="0"/>
          <w:sz w:val="32"/>
          <w:szCs w:val="32"/>
          <w:lang w:bidi="ar-SA"/>
        </w:rPr>
        <w:t>环</w:t>
      </w:r>
      <w:r>
        <w:rPr>
          <w:rFonts w:hint="eastAsia" w:ascii="仿宋_GB2312" w:eastAsia="仿宋_GB2312" w:cs="Batang"/>
          <w:kern w:val="0"/>
          <w:sz w:val="32"/>
          <w:szCs w:val="32"/>
          <w:lang w:bidi="ar-SA"/>
        </w:rPr>
        <w:t>境治理、</w:t>
      </w:r>
      <w:r>
        <w:rPr>
          <w:rFonts w:hint="eastAsia" w:ascii="仿宋_GB2312" w:eastAsia="仿宋_GB2312" w:cs="宋体"/>
          <w:kern w:val="0"/>
          <w:sz w:val="32"/>
          <w:szCs w:val="32"/>
          <w:lang w:bidi="ar-SA"/>
        </w:rPr>
        <w:t>协</w:t>
      </w:r>
      <w:r>
        <w:rPr>
          <w:rFonts w:hint="eastAsia" w:ascii="仿宋_GB2312" w:eastAsia="仿宋_GB2312" w:cs="Batang"/>
          <w:kern w:val="0"/>
          <w:sz w:val="32"/>
          <w:szCs w:val="32"/>
          <w:lang w:bidi="ar-SA"/>
        </w:rPr>
        <w:t>同</w:t>
      </w:r>
      <w:r>
        <w:rPr>
          <w:rFonts w:hint="eastAsia" w:ascii="仿宋_GB2312" w:eastAsia="仿宋_GB2312" w:cs="宋体"/>
          <w:kern w:val="0"/>
          <w:sz w:val="32"/>
          <w:szCs w:val="32"/>
          <w:lang w:bidi="ar-SA"/>
        </w:rPr>
        <w:t>发</w:t>
      </w:r>
      <w:r>
        <w:rPr>
          <w:rFonts w:hint="eastAsia" w:ascii="仿宋_GB2312" w:eastAsia="仿宋_GB2312" w:cs="Batang"/>
          <w:kern w:val="0"/>
          <w:sz w:val="32"/>
          <w:szCs w:val="32"/>
          <w:lang w:bidi="ar-SA"/>
        </w:rPr>
        <w:t>展、</w:t>
      </w:r>
      <w:r>
        <w:rPr>
          <w:rFonts w:hint="eastAsia" w:ascii="仿宋_GB2312" w:eastAsia="仿宋_GB2312" w:cs="宋体"/>
          <w:kern w:val="0"/>
          <w:sz w:val="32"/>
          <w:szCs w:val="32"/>
          <w:lang w:bidi="ar-SA"/>
        </w:rPr>
        <w:t>统筹</w:t>
      </w:r>
      <w:r>
        <w:rPr>
          <w:rFonts w:hint="eastAsia" w:ascii="仿宋_GB2312" w:eastAsia="仿宋_GB2312" w:cs="Batang"/>
          <w:kern w:val="0"/>
          <w:sz w:val="32"/>
          <w:szCs w:val="32"/>
          <w:lang w:bidi="ar-SA"/>
        </w:rPr>
        <w:t>城</w:t>
      </w:r>
      <w:r>
        <w:rPr>
          <w:rFonts w:hint="eastAsia" w:ascii="仿宋_GB2312" w:eastAsia="仿宋_GB2312" w:cs="宋体"/>
          <w:kern w:val="0"/>
          <w:sz w:val="32"/>
          <w:szCs w:val="32"/>
          <w:lang w:bidi="ar-SA"/>
        </w:rPr>
        <w:t>乡</w:t>
      </w:r>
      <w:r>
        <w:rPr>
          <w:rFonts w:hint="eastAsia" w:ascii="仿宋_GB2312" w:eastAsia="仿宋_GB2312" w:cs="Batang"/>
          <w:kern w:val="0"/>
          <w:sz w:val="32"/>
          <w:szCs w:val="32"/>
          <w:lang w:bidi="ar-SA"/>
        </w:rPr>
        <w:t>、普惠民生，以改革</w:t>
      </w:r>
      <w:r>
        <w:rPr>
          <w:rFonts w:hint="eastAsia" w:ascii="仿宋_GB2312" w:eastAsia="仿宋_GB2312" w:cs="宋体"/>
          <w:kern w:val="0"/>
          <w:sz w:val="32"/>
          <w:szCs w:val="32"/>
          <w:lang w:bidi="ar-SA"/>
        </w:rPr>
        <w:t>创</w:t>
      </w:r>
      <w:r>
        <w:rPr>
          <w:rFonts w:hint="eastAsia" w:ascii="仿宋_GB2312" w:eastAsia="仿宋_GB2312" w:cs="Batang"/>
          <w:kern w:val="0"/>
          <w:sz w:val="32"/>
          <w:szCs w:val="32"/>
          <w:lang w:bidi="ar-SA"/>
        </w:rPr>
        <w:t>新的精神和勇</w:t>
      </w:r>
      <w:r>
        <w:rPr>
          <w:rFonts w:hint="eastAsia" w:ascii="仿宋_GB2312" w:eastAsia="仿宋_GB2312" w:cs="宋体"/>
          <w:kern w:val="0"/>
          <w:sz w:val="32"/>
          <w:szCs w:val="32"/>
          <w:lang w:bidi="ar-SA"/>
        </w:rPr>
        <w:t>气</w:t>
      </w:r>
      <w:r>
        <w:rPr>
          <w:rFonts w:hint="eastAsia" w:ascii="仿宋_GB2312" w:eastAsia="仿宋_GB2312" w:cs="Batang"/>
          <w:kern w:val="0"/>
          <w:sz w:val="32"/>
          <w:szCs w:val="32"/>
          <w:lang w:bidi="ar-SA"/>
        </w:rPr>
        <w:t>，</w:t>
      </w:r>
      <w:r>
        <w:rPr>
          <w:rFonts w:hint="eastAsia" w:ascii="仿宋_GB2312" w:eastAsia="仿宋_GB2312" w:cs="宋体"/>
          <w:kern w:val="0"/>
          <w:sz w:val="32"/>
          <w:szCs w:val="32"/>
          <w:lang w:bidi="ar-SA"/>
        </w:rPr>
        <w:t>认真</w:t>
      </w:r>
      <w:r>
        <w:rPr>
          <w:rFonts w:hint="eastAsia" w:ascii="仿宋_GB2312" w:eastAsia="仿宋_GB2312" w:cs="Batang"/>
          <w:kern w:val="0"/>
          <w:sz w:val="32"/>
          <w:szCs w:val="32"/>
          <w:lang w:bidi="ar-SA"/>
        </w:rPr>
        <w:t>履行</w:t>
      </w:r>
      <w:r>
        <w:rPr>
          <w:rFonts w:hint="eastAsia" w:ascii="仿宋_GB2312" w:eastAsia="仿宋_GB2312" w:cs="宋体"/>
          <w:kern w:val="0"/>
          <w:sz w:val="32"/>
          <w:szCs w:val="32"/>
          <w:lang w:bidi="ar-SA"/>
        </w:rPr>
        <w:t>宪</w:t>
      </w:r>
      <w:r>
        <w:rPr>
          <w:rFonts w:hint="eastAsia" w:ascii="仿宋_GB2312" w:eastAsia="仿宋_GB2312" w:cs="Batang"/>
          <w:kern w:val="0"/>
          <w:sz w:val="32"/>
          <w:szCs w:val="32"/>
          <w:lang w:bidi="ar-SA"/>
        </w:rPr>
        <w:t>法和法律</w:t>
      </w:r>
      <w:r>
        <w:rPr>
          <w:rFonts w:hint="eastAsia" w:ascii="仿宋_GB2312" w:eastAsia="仿宋_GB2312" w:cs="宋体"/>
          <w:kern w:val="0"/>
          <w:sz w:val="32"/>
          <w:szCs w:val="32"/>
          <w:lang w:bidi="ar-SA"/>
        </w:rPr>
        <w:t>赋</w:t>
      </w:r>
      <w:r>
        <w:rPr>
          <w:rFonts w:hint="eastAsia" w:ascii="仿宋_GB2312" w:eastAsia="仿宋_GB2312" w:cs="Batang"/>
          <w:kern w:val="0"/>
          <w:sz w:val="32"/>
          <w:szCs w:val="32"/>
          <w:lang w:bidi="ar-SA"/>
        </w:rPr>
        <w:t>予的各</w:t>
      </w:r>
      <w:r>
        <w:rPr>
          <w:rFonts w:hint="eastAsia" w:ascii="仿宋_GB2312" w:eastAsia="仿宋_GB2312" w:cs="宋体"/>
          <w:kern w:val="0"/>
          <w:sz w:val="32"/>
          <w:szCs w:val="32"/>
          <w:lang w:bidi="ar-SA"/>
        </w:rPr>
        <w:t>项职责</w:t>
      </w:r>
      <w:r>
        <w:rPr>
          <w:rFonts w:hint="eastAsia" w:ascii="仿宋_GB2312" w:eastAsia="仿宋_GB2312" w:cs="Batang"/>
          <w:kern w:val="0"/>
          <w:sz w:val="32"/>
          <w:szCs w:val="32"/>
          <w:lang w:bidi="ar-SA"/>
        </w:rPr>
        <w:t>，</w:t>
      </w:r>
      <w:r>
        <w:rPr>
          <w:rFonts w:hint="eastAsia" w:ascii="仿宋_GB2312" w:eastAsia="仿宋_GB2312"/>
          <w:kern w:val="0"/>
          <w:sz w:val="32"/>
          <w:szCs w:val="32"/>
        </w:rPr>
        <w:t>不忘初心、牢记使命，</w:t>
      </w:r>
      <w:r>
        <w:rPr>
          <w:rFonts w:hint="eastAsia" w:ascii="仿宋_GB2312" w:eastAsia="仿宋_GB2312"/>
          <w:kern w:val="0"/>
          <w:sz w:val="32"/>
          <w:szCs w:val="32"/>
          <w:lang w:eastAsia="zh-CN"/>
        </w:rPr>
        <w:t>激情工作、奋力前行</w:t>
      </w:r>
      <w:r>
        <w:rPr>
          <w:rFonts w:hint="eastAsia" w:ascii="仿宋_GB2312" w:eastAsia="仿宋_GB2312" w:cs="仿宋_GB2312"/>
          <w:snapToGrid w:val="0"/>
          <w:spacing w:val="0"/>
          <w:kern w:val="0"/>
          <w:sz w:val="32"/>
          <w:szCs w:val="32"/>
          <w:shd w:val="clear" w:color="auto" w:fill="FFFFFF"/>
          <w:lang w:bidi="ar-SA"/>
        </w:rPr>
        <w:t>，为</w:t>
      </w:r>
      <w:r>
        <w:rPr>
          <w:rFonts w:hint="eastAsia" w:ascii="仿宋_GB2312" w:eastAsia="仿宋_GB2312"/>
          <w:kern w:val="0"/>
          <w:sz w:val="32"/>
          <w:szCs w:val="32"/>
        </w:rPr>
        <w:t>新时代</w:t>
      </w:r>
      <w:r>
        <w:rPr>
          <w:rFonts w:hint="eastAsia" w:ascii="仿宋_GB2312" w:eastAsia="仿宋_GB2312" w:cs="仿宋_GB2312"/>
          <w:snapToGrid w:val="0"/>
          <w:spacing w:val="0"/>
          <w:kern w:val="0"/>
          <w:sz w:val="32"/>
          <w:szCs w:val="32"/>
          <w:shd w:val="clear" w:color="auto" w:fill="FFFFFF"/>
          <w:lang w:eastAsia="zh-CN" w:bidi="ar-SA"/>
        </w:rPr>
        <w:t>加快</w:t>
      </w:r>
      <w:r>
        <w:rPr>
          <w:rFonts w:hint="eastAsia" w:ascii="仿宋_GB2312" w:eastAsia="仿宋_GB2312"/>
          <w:kern w:val="0"/>
          <w:sz w:val="32"/>
          <w:szCs w:val="32"/>
        </w:rPr>
        <w:t>建设</w:t>
      </w:r>
      <w:r>
        <w:rPr>
          <w:rFonts w:hint="eastAsia" w:ascii="仿宋_GB2312" w:eastAsia="仿宋_GB2312"/>
          <w:kern w:val="0"/>
          <w:sz w:val="32"/>
          <w:szCs w:val="32"/>
          <w:lang w:eastAsia="zh-CN"/>
        </w:rPr>
        <w:t>经济</w:t>
      </w:r>
      <w:r>
        <w:rPr>
          <w:rFonts w:hint="eastAsia" w:ascii="仿宋_GB2312" w:eastAsia="仿宋_GB2312"/>
          <w:kern w:val="0"/>
          <w:sz w:val="32"/>
          <w:szCs w:val="32"/>
        </w:rPr>
        <w:t>强县、大美大城</w:t>
      </w:r>
      <w:r>
        <w:rPr>
          <w:rFonts w:hint="eastAsia" w:ascii="仿宋_GB2312" w:eastAsia="仿宋_GB2312"/>
          <w:kern w:val="0"/>
          <w:sz w:val="32"/>
          <w:szCs w:val="32"/>
          <w:lang w:eastAsia="zh-CN"/>
        </w:rPr>
        <w:t>，决胜全面建成小康社会，实现“两个一百年”奋斗目标作出新的更大的贡献</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adjustRightInd w:val="0"/>
        <w:snapToGrid w:val="0"/>
        <w:spacing w:line="600" w:lineRule="atLeast"/>
        <w:ind w:left="0" w:firstLine="640" w:firstLineChars="200"/>
        <w:jc w:val="left"/>
        <w:rPr>
          <w:rFonts w:hint="eastAsia" w:ascii="仿宋_GB2312" w:eastAsia="仿宋_GB2312" w:cs="黑体"/>
          <w:kern w:val="0"/>
          <w:sz w:val="32"/>
          <w:szCs w:val="32"/>
          <w:lang w:bidi="ar-SA"/>
        </w:rPr>
      </w:pPr>
      <w:r>
        <w:rPr>
          <w:rFonts w:hint="eastAsia" w:ascii="仿宋_GB2312" w:eastAsia="仿宋_GB2312" w:cs="黑体"/>
          <w:kern w:val="0"/>
          <w:sz w:val="32"/>
          <w:szCs w:val="32"/>
          <w:lang w:eastAsia="zh-CN" w:bidi="ar-SA"/>
        </w:rPr>
        <w:t>1、</w:t>
      </w:r>
      <w:r>
        <w:rPr>
          <w:rFonts w:hint="eastAsia" w:ascii="仿宋_GB2312" w:eastAsia="仿宋_GB2312"/>
          <w:kern w:val="0"/>
          <w:sz w:val="32"/>
          <w:szCs w:val="32"/>
        </w:rPr>
        <w:t>加强组织领导</w:t>
      </w:r>
      <w:r>
        <w:rPr>
          <w:rFonts w:hint="eastAsia" w:ascii="仿宋_GB2312" w:eastAsia="仿宋_GB2312" w:cs="仿宋_GB2312"/>
          <w:spacing w:val="0"/>
          <w:kern w:val="0"/>
          <w:sz w:val="32"/>
          <w:szCs w:val="32"/>
          <w:shd w:val="clear" w:color="auto" w:fill="FFFFFF"/>
          <w:lang w:bidi="ar-SA"/>
        </w:rPr>
        <w:t>。树牢“四个意识”，坚定</w:t>
      </w:r>
      <w:r>
        <w:rPr>
          <w:rFonts w:hint="eastAsia" w:ascii="仿宋_GB2312" w:eastAsia="仿宋_GB2312" w:cs="仿宋_GB2312"/>
          <w:spacing w:val="0"/>
          <w:kern w:val="0"/>
          <w:sz w:val="32"/>
          <w:szCs w:val="32"/>
          <w:shd w:val="clear" w:color="auto" w:fill="FFFFFF"/>
          <w:lang w:eastAsia="zh-CN" w:bidi="ar-SA"/>
        </w:rPr>
        <w:t>“四个自信”，</w:t>
      </w:r>
      <w:r>
        <w:rPr>
          <w:rFonts w:hint="eastAsia" w:ascii="仿宋_GB2312" w:eastAsia="仿宋_GB2312" w:cs="仿宋_GB2312"/>
          <w:spacing w:val="0"/>
          <w:kern w:val="0"/>
          <w:sz w:val="32"/>
          <w:szCs w:val="32"/>
          <w:shd w:val="clear" w:color="auto" w:fill="FFFFFF"/>
          <w:lang w:bidi="ar-SA"/>
        </w:rPr>
        <w:t>做到“两个维护”。</w:t>
      </w:r>
      <w:r>
        <w:rPr>
          <w:rStyle w:val="10"/>
          <w:rFonts w:hint="eastAsia" w:ascii="仿宋_GB2312" w:eastAsia="仿宋_GB2312" w:cs="楷体_GB2312"/>
          <w:spacing w:val="0"/>
          <w:kern w:val="0"/>
          <w:sz w:val="32"/>
          <w:szCs w:val="32"/>
          <w:shd w:val="clear" w:color="auto" w:fill="FFFFFF"/>
          <w:lang w:eastAsia="zh-CN" w:bidi="ar-SA"/>
        </w:rPr>
        <w:t>一是</w:t>
      </w:r>
      <w:r>
        <w:rPr>
          <w:rStyle w:val="10"/>
          <w:rFonts w:hint="eastAsia" w:ascii="仿宋_GB2312" w:eastAsia="仿宋_GB2312" w:cs="楷体_GB2312"/>
          <w:spacing w:val="0"/>
          <w:kern w:val="0"/>
          <w:sz w:val="32"/>
          <w:szCs w:val="32"/>
          <w:shd w:val="clear" w:color="auto" w:fill="FFFFFF"/>
          <w:lang w:bidi="ar-SA"/>
        </w:rPr>
        <w:t>旗帜鲜明讲政治。</w:t>
      </w:r>
      <w:r>
        <w:rPr>
          <w:rFonts w:hint="eastAsia" w:ascii="仿宋_GB2312" w:eastAsia="仿宋_GB2312" w:cs="仿宋_GB2312"/>
          <w:spacing w:val="0"/>
          <w:kern w:val="0"/>
          <w:sz w:val="32"/>
          <w:szCs w:val="32"/>
          <w:shd w:val="clear" w:color="auto" w:fill="FFFFFF"/>
          <w:lang w:bidi="ar-SA"/>
        </w:rPr>
        <w:t>以政治建设为统领，持续深化“不忘初心、牢记使命”主题教育成果，确保县</w:t>
      </w:r>
      <w:r>
        <w:rPr>
          <w:rFonts w:hint="eastAsia" w:ascii="仿宋_GB2312" w:eastAsia="仿宋_GB2312" w:cs="仿宋_GB2312"/>
          <w:spacing w:val="0"/>
          <w:kern w:val="0"/>
          <w:sz w:val="32"/>
          <w:szCs w:val="32"/>
          <w:shd w:val="clear" w:color="auto" w:fill="FFFFFF"/>
          <w:lang w:val="en-US" w:eastAsia="zh-CN" w:bidi="ar-SA"/>
        </w:rPr>
        <w:t>政协</w:t>
      </w:r>
      <w:r>
        <w:rPr>
          <w:rFonts w:hint="eastAsia" w:ascii="仿宋_GB2312" w:eastAsia="仿宋_GB2312" w:cs="仿宋_GB2312"/>
          <w:spacing w:val="0"/>
          <w:kern w:val="0"/>
          <w:sz w:val="32"/>
          <w:szCs w:val="32"/>
          <w:shd w:val="clear" w:color="auto" w:fill="FFFFFF"/>
          <w:lang w:bidi="ar-SA"/>
        </w:rPr>
        <w:t>始终在政治立场、政治方向、政治原则、政治道路上同以习近平</w:t>
      </w:r>
      <w:r>
        <w:rPr>
          <w:rFonts w:hint="eastAsia" w:ascii="仿宋_GB2312" w:eastAsia="仿宋_GB2312" w:cs="仿宋_GB2312"/>
          <w:spacing w:val="0"/>
          <w:kern w:val="0"/>
          <w:sz w:val="32"/>
          <w:szCs w:val="32"/>
          <w:shd w:val="clear" w:color="auto" w:fill="FFFFFF"/>
          <w:lang w:eastAsia="zh-CN" w:bidi="ar-SA"/>
        </w:rPr>
        <w:t>同志</w:t>
      </w:r>
      <w:r>
        <w:rPr>
          <w:rFonts w:hint="eastAsia" w:ascii="仿宋_GB2312" w:eastAsia="仿宋_GB2312" w:cs="仿宋_GB2312"/>
          <w:spacing w:val="0"/>
          <w:kern w:val="0"/>
          <w:sz w:val="32"/>
          <w:szCs w:val="32"/>
          <w:shd w:val="clear" w:color="auto" w:fill="FFFFFF"/>
          <w:lang w:bidi="ar-SA"/>
        </w:rPr>
        <w:t>为核心的党中央保持高度一</w:t>
      </w:r>
      <w:r>
        <w:rPr>
          <w:rFonts w:hint="eastAsia" w:ascii="仿宋_GB2312" w:eastAsia="仿宋_GB2312" w:cs="仿宋_GB2312"/>
          <w:kern w:val="0"/>
          <w:sz w:val="32"/>
          <w:szCs w:val="32"/>
          <w:shd w:val="clear" w:color="auto" w:fill="FFFFFF"/>
          <w:lang w:bidi="ar-SA"/>
        </w:rPr>
        <w:t>致。</w:t>
      </w:r>
      <w:r>
        <w:rPr>
          <w:rStyle w:val="10"/>
          <w:rFonts w:hint="eastAsia" w:ascii="仿宋_GB2312" w:eastAsia="仿宋_GB2312" w:cs="楷体_GB2312"/>
          <w:spacing w:val="0"/>
          <w:kern w:val="0"/>
          <w:sz w:val="32"/>
          <w:szCs w:val="32"/>
          <w:shd w:val="clear" w:color="auto" w:fill="FFFFFF"/>
          <w:lang w:eastAsia="zh-CN" w:bidi="ar-SA"/>
        </w:rPr>
        <w:t>二是</w:t>
      </w:r>
      <w:r>
        <w:rPr>
          <w:rStyle w:val="10"/>
          <w:rFonts w:hint="eastAsia" w:ascii="仿宋_GB2312" w:eastAsia="仿宋_GB2312" w:cs="楷体_GB2312"/>
          <w:spacing w:val="0"/>
          <w:kern w:val="0"/>
          <w:sz w:val="32"/>
          <w:szCs w:val="32"/>
          <w:shd w:val="clear" w:color="auto" w:fill="FFFFFF"/>
          <w:lang w:bidi="ar-SA"/>
        </w:rPr>
        <w:t>围绕中心定目标。</w:t>
      </w:r>
      <w:r>
        <w:rPr>
          <w:rFonts w:hint="eastAsia" w:ascii="仿宋_GB2312" w:eastAsia="仿宋_GB2312" w:cs="仿宋_GB2312"/>
          <w:spacing w:val="0"/>
          <w:kern w:val="0"/>
          <w:sz w:val="32"/>
          <w:szCs w:val="32"/>
          <w:shd w:val="clear" w:color="auto" w:fill="FFFFFF"/>
          <w:lang w:bidi="ar-SA"/>
        </w:rPr>
        <w:t>紧扣县委</w:t>
      </w:r>
      <w:r>
        <w:rPr>
          <w:rFonts w:hint="eastAsia" w:ascii="仿宋_GB2312" w:eastAsia="仿宋_GB2312" w:cs="仿宋_GB2312"/>
          <w:spacing w:val="0"/>
          <w:kern w:val="0"/>
          <w:sz w:val="32"/>
          <w:szCs w:val="32"/>
          <w:shd w:val="clear" w:color="auto" w:fill="FFFFFF"/>
          <w:lang w:eastAsia="zh-CN" w:bidi="ar-SA"/>
        </w:rPr>
        <w:t>中心工作</w:t>
      </w:r>
      <w:r>
        <w:rPr>
          <w:rFonts w:hint="eastAsia" w:ascii="仿宋_GB2312" w:eastAsia="仿宋_GB2312" w:cs="仿宋_GB2312"/>
          <w:spacing w:val="0"/>
          <w:kern w:val="0"/>
          <w:sz w:val="32"/>
          <w:szCs w:val="32"/>
          <w:shd w:val="clear" w:color="auto" w:fill="FFFFFF"/>
          <w:lang w:bidi="ar-SA"/>
        </w:rPr>
        <w:t>，定目标、抓推进、补短板、求实效，以“功成不必在我</w:t>
      </w:r>
      <w:r>
        <w:rPr>
          <w:rFonts w:hint="eastAsia" w:ascii="仿宋_GB2312" w:eastAsia="仿宋_GB2312" w:cs="仿宋_GB2312"/>
          <w:spacing w:val="0"/>
          <w:kern w:val="0"/>
          <w:sz w:val="32"/>
          <w:szCs w:val="32"/>
          <w:shd w:val="clear" w:color="auto" w:fill="FFFFFF"/>
          <w:lang w:eastAsia="zh-CN" w:bidi="ar-SA"/>
        </w:rPr>
        <w:t>、</w:t>
      </w:r>
      <w:r>
        <w:rPr>
          <w:rFonts w:hint="eastAsia" w:ascii="仿宋_GB2312" w:eastAsia="仿宋_GB2312" w:cs="仿宋_GB2312"/>
          <w:spacing w:val="0"/>
          <w:kern w:val="0"/>
          <w:sz w:val="32"/>
          <w:szCs w:val="32"/>
          <w:shd w:val="clear" w:color="auto" w:fill="FFFFFF"/>
          <w:lang w:bidi="ar-SA"/>
        </w:rPr>
        <w:t>功</w:t>
      </w:r>
      <w:r>
        <w:rPr>
          <w:rFonts w:hint="eastAsia" w:ascii="仿宋_GB2312" w:eastAsia="仿宋_GB2312" w:cs="仿宋_GB2312"/>
          <w:spacing w:val="0"/>
          <w:kern w:val="0"/>
          <w:sz w:val="32"/>
          <w:szCs w:val="32"/>
          <w:shd w:val="clear" w:color="auto" w:fill="FFFFFF"/>
          <w:lang w:val="en-US" w:eastAsia="zh-CN" w:bidi="ar-SA"/>
        </w:rPr>
        <w:t>成</w:t>
      </w:r>
      <w:r>
        <w:rPr>
          <w:rFonts w:hint="eastAsia" w:ascii="仿宋_GB2312" w:eastAsia="仿宋_GB2312" w:cs="仿宋_GB2312"/>
          <w:spacing w:val="0"/>
          <w:kern w:val="0"/>
          <w:sz w:val="32"/>
          <w:szCs w:val="32"/>
          <w:shd w:val="clear" w:color="auto" w:fill="FFFFFF"/>
          <w:lang w:bidi="ar-SA"/>
        </w:rPr>
        <w:t>必定有我”的精神状态，找准</w:t>
      </w:r>
      <w:r>
        <w:rPr>
          <w:rFonts w:hint="eastAsia" w:ascii="仿宋_GB2312" w:eastAsia="仿宋_GB2312" w:cs="仿宋_GB2312"/>
          <w:spacing w:val="0"/>
          <w:kern w:val="0"/>
          <w:sz w:val="32"/>
          <w:szCs w:val="32"/>
          <w:shd w:val="clear" w:color="auto" w:fill="FFFFFF"/>
          <w:lang w:val="en-US" w:eastAsia="zh-CN" w:bidi="ar-SA"/>
        </w:rPr>
        <w:t>政协</w:t>
      </w:r>
      <w:r>
        <w:rPr>
          <w:rFonts w:hint="eastAsia" w:ascii="仿宋_GB2312" w:eastAsia="仿宋_GB2312" w:cs="仿宋_GB2312"/>
          <w:spacing w:val="0"/>
          <w:kern w:val="0"/>
          <w:sz w:val="32"/>
          <w:szCs w:val="32"/>
          <w:shd w:val="clear" w:color="auto" w:fill="FFFFFF"/>
          <w:lang w:bidi="ar-SA"/>
        </w:rPr>
        <w:t>工作与全县中心工作的结合点，努力</w:t>
      </w:r>
      <w:r>
        <w:rPr>
          <w:rFonts w:hint="eastAsia" w:ascii="仿宋_GB2312" w:eastAsia="仿宋_GB2312" w:cs="仿宋_GB2312"/>
          <w:spacing w:val="0"/>
          <w:kern w:val="0"/>
          <w:sz w:val="32"/>
          <w:szCs w:val="32"/>
          <w:shd w:val="clear" w:color="auto" w:fill="FFFFFF"/>
          <w:lang w:eastAsia="zh-CN" w:bidi="ar-SA"/>
        </w:rPr>
        <w:t>为全县</w:t>
      </w:r>
      <w:r>
        <w:rPr>
          <w:rFonts w:hint="eastAsia" w:ascii="仿宋_GB2312" w:eastAsia="仿宋_GB2312" w:cs="仿宋_GB2312"/>
          <w:spacing w:val="0"/>
          <w:kern w:val="0"/>
          <w:sz w:val="32"/>
          <w:szCs w:val="32"/>
          <w:shd w:val="clear" w:color="auto" w:fill="FFFFFF"/>
          <w:lang w:bidi="ar-SA"/>
        </w:rPr>
        <w:t>发展大局贡献</w:t>
      </w:r>
      <w:r>
        <w:rPr>
          <w:rFonts w:hint="eastAsia" w:ascii="仿宋_GB2312" w:eastAsia="仿宋_GB2312" w:cs="仿宋_GB2312"/>
          <w:spacing w:val="0"/>
          <w:kern w:val="0"/>
          <w:sz w:val="32"/>
          <w:szCs w:val="32"/>
          <w:shd w:val="clear" w:color="auto" w:fill="FFFFFF"/>
          <w:lang w:val="en-US" w:eastAsia="zh-CN" w:bidi="ar-SA"/>
        </w:rPr>
        <w:t>政协</w:t>
      </w:r>
      <w:r>
        <w:rPr>
          <w:rFonts w:hint="eastAsia" w:ascii="仿宋_GB2312" w:eastAsia="仿宋_GB2312" w:cs="仿宋_GB2312"/>
          <w:spacing w:val="0"/>
          <w:kern w:val="0"/>
          <w:sz w:val="32"/>
          <w:szCs w:val="32"/>
          <w:shd w:val="clear" w:color="auto" w:fill="FFFFFF"/>
          <w:lang w:bidi="ar-SA"/>
        </w:rPr>
        <w:t>智慧和力量。</w:t>
      </w:r>
    </w:p>
    <w:p>
      <w:pPr>
        <w:keepNext w:val="0"/>
        <w:keepLines w:val="0"/>
        <w:pageBreakBefore w:val="0"/>
        <w:widowControl w:val="0"/>
        <w:kinsoku/>
        <w:wordWrap/>
        <w:overflowPunct/>
        <w:topLinePunct w:val="0"/>
        <w:autoSpaceDE/>
        <w:autoSpaceDN/>
        <w:adjustRightInd w:val="0"/>
        <w:snapToGrid w:val="0"/>
        <w:spacing w:line="600" w:lineRule="atLeast"/>
        <w:ind w:left="160" w:leftChars="76" w:firstLine="480" w:firstLineChars="150"/>
        <w:rPr>
          <w:rFonts w:hint="eastAsia" w:ascii="仿宋_GB2312" w:eastAsia="仿宋_GB2312" w:cs="仿宋_GB2312"/>
          <w:sz w:val="32"/>
          <w:szCs w:val="32"/>
          <w:lang w:bidi="ar-SA"/>
        </w:rPr>
      </w:pPr>
      <w:r>
        <w:rPr>
          <w:rStyle w:val="10"/>
          <w:rFonts w:hint="eastAsia" w:ascii="仿宋_GB2312" w:eastAsia="仿宋_GB2312" w:cs="黑体"/>
          <w:b w:val="0"/>
          <w:bCs/>
          <w:kern w:val="0"/>
          <w:sz w:val="32"/>
          <w:szCs w:val="32"/>
          <w:shd w:val="clear" w:color="auto" w:fill="FFFFFF"/>
          <w:lang w:bidi="ar-SA"/>
        </w:rPr>
        <w:t>2、</w:t>
      </w:r>
      <w:r>
        <w:rPr>
          <w:rFonts w:hint="eastAsia" w:ascii="仿宋_GB2312" w:eastAsia="仿宋_GB2312" w:cs="仿宋_GB2312"/>
          <w:sz w:val="32"/>
          <w:szCs w:val="32"/>
          <w:lang w:bidi="ar-SA"/>
        </w:rPr>
        <w:t>完善制度建设。成立预算绩效管理领导小组、完善预算绩效管理制度、资金管理办法、工作保障制度等，建立统筹协调、分工协作、密切配合、合力推进的工作机制，建立健全制度体系，确保全年预算绩效目标的有效实现。</w:t>
      </w:r>
    </w:p>
    <w:p>
      <w:pPr>
        <w:keepNext w:val="0"/>
        <w:keepLines w:val="0"/>
        <w:pageBreakBefore w:val="0"/>
        <w:widowControl w:val="0"/>
        <w:kinsoku/>
        <w:wordWrap/>
        <w:overflowPunct/>
        <w:topLinePunct w:val="0"/>
        <w:autoSpaceDE/>
        <w:autoSpaceDN/>
        <w:adjustRightInd w:val="0"/>
        <w:snapToGrid w:val="0"/>
        <w:spacing w:line="600" w:lineRule="atLeast"/>
        <w:ind w:left="489" w:leftChars="233" w:firstLine="160" w:firstLineChars="50"/>
        <w:rPr>
          <w:rFonts w:hint="eastAsia" w:ascii="仿宋_GB2312" w:eastAsia="仿宋_GB2312" w:cs="仿宋_GB2312"/>
          <w:sz w:val="32"/>
          <w:szCs w:val="32"/>
          <w:lang w:bidi="ar-SA"/>
        </w:rPr>
      </w:pPr>
      <w:r>
        <w:rPr>
          <w:rFonts w:hint="eastAsia" w:ascii="仿宋_GB2312" w:eastAsia="仿宋_GB2312" w:cs="仿宋_GB2312"/>
          <w:sz w:val="32"/>
          <w:szCs w:val="32"/>
          <w:lang w:bidi="ar-SA"/>
        </w:rPr>
        <w:t>3、全面实施预算绩效管理。</w:t>
      </w:r>
      <w:r>
        <w:rPr>
          <w:rFonts w:hint="eastAsia" w:ascii="仿宋_GB2312" w:eastAsia="仿宋_GB2312" w:cs="仿宋_GB2312"/>
          <w:b/>
          <w:bCs/>
          <w:sz w:val="32"/>
          <w:szCs w:val="32"/>
          <w:lang w:bidi="ar-SA"/>
        </w:rPr>
        <w:t>一是加强绩效运行监控</w:t>
      </w:r>
      <w:r>
        <w:rPr>
          <w:rFonts w:hint="eastAsia" w:ascii="仿宋_GB2312" w:eastAsia="仿宋_GB2312" w:cs="仿宋_GB2312"/>
          <w:sz w:val="32"/>
          <w:szCs w:val="32"/>
          <w:lang w:bidi="ar-SA"/>
        </w:rPr>
        <w:t>。遵循目标导向、权责对等、全面覆盖、突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r>
        <w:rPr>
          <w:rFonts w:hint="eastAsia" w:ascii="仿宋_GB2312" w:eastAsia="仿宋_GB2312" w:cs="仿宋_GB2312"/>
          <w:b/>
          <w:bCs/>
          <w:sz w:val="32"/>
          <w:szCs w:val="32"/>
          <w:lang w:bidi="ar-SA"/>
        </w:rPr>
        <w:t>二是做好绩效自评。</w:t>
      </w:r>
      <w:r>
        <w:rPr>
          <w:rFonts w:hint="eastAsia" w:ascii="仿宋_GB2312" w:eastAsia="仿宋_GB2312" w:cs="仿宋_GB2312"/>
          <w:sz w:val="32"/>
          <w:szCs w:val="32"/>
          <w:lang w:bidi="ar-SA"/>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r>
        <w:rPr>
          <w:rFonts w:hint="eastAsia" w:ascii="仿宋_GB2312" w:eastAsia="仿宋_GB2312" w:cs="仿宋_GB2312"/>
          <w:b/>
          <w:bCs/>
          <w:sz w:val="32"/>
          <w:szCs w:val="32"/>
          <w:lang w:bidi="ar-SA"/>
        </w:rPr>
        <w:t>三是加强支出管理。</w:t>
      </w:r>
      <w:r>
        <w:rPr>
          <w:rFonts w:hint="eastAsia" w:ascii="仿宋_GB2312" w:eastAsia="仿宋_GB2312" w:cs="仿宋_GB2312"/>
          <w:sz w:val="32"/>
          <w:szCs w:val="32"/>
          <w:lang w:bidi="ar-SA"/>
        </w:rPr>
        <w:t>为加快我单位预算支出进度，提高财政资金使用效益，更好地促进</w:t>
      </w:r>
      <w:r>
        <w:rPr>
          <w:rFonts w:hint="eastAsia" w:ascii="仿宋_GB2312" w:eastAsia="仿宋_GB2312" w:cs="仿宋_GB2312"/>
          <w:sz w:val="32"/>
          <w:szCs w:val="32"/>
          <w:lang w:val="en-US" w:eastAsia="zh-CN" w:bidi="ar-SA"/>
        </w:rPr>
        <w:t>政协</w:t>
      </w:r>
      <w:r>
        <w:rPr>
          <w:rFonts w:hint="eastAsia" w:ascii="仿宋_GB2312" w:eastAsia="仿宋_GB2312" w:cs="仿宋_GB2312"/>
          <w:sz w:val="32"/>
          <w:szCs w:val="32"/>
          <w:lang w:bidi="ar-SA"/>
        </w:rPr>
        <w:t>工作，通过优化支出结构、编细编实预算、加快履行政府采购手续、尽快启动项目、及时支付资金、按规定及进下达资金等多种措施，确保支出进度达标。</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4、规范财务资产管理。为了维护国有资产的完全和完整，提高固定资产使用效率，进一步强化固定资产管理，确保国有资产安全，我单位重点加强以下工作：（1）、固定资产日常管理。严格执行固定资产登记制度，持续加强固定资产台账的建立与完善。（2）、固定资产清查管理。核实报废或长期闲置的固定资产原值、已使用年限及折旧提取情况，及时向县财政局资产处核销及备案。</w:t>
      </w:r>
    </w:p>
    <w:p>
      <w:pPr>
        <w:keepNext w:val="0"/>
        <w:keepLines w:val="0"/>
        <w:pageBreakBefore w:val="0"/>
        <w:widowControl w:val="0"/>
        <w:kinsoku/>
        <w:wordWrap/>
        <w:overflowPunct/>
        <w:topLinePunct w:val="0"/>
        <w:autoSpaceDE/>
        <w:autoSpaceDN/>
        <w:adjustRightInd w:val="0"/>
        <w:snapToGrid w:val="0"/>
        <w:spacing w:line="600" w:lineRule="atLeast"/>
        <w:ind w:left="47"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5、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ind w:left="0" w:firstLine="640" w:firstLineChars="200"/>
        <w:outlineLvl w:val="0"/>
        <w:rPr>
          <w:rFonts w:hint="eastAsia" w:ascii="Times New Roman" w:hAnsi="Times New Roman" w:eastAsia="方正仿宋_GBK" w:cs="微软雅黑"/>
          <w:sz w:val="28"/>
          <w:lang w:bidi="ar-SA"/>
        </w:rPr>
      </w:pPr>
      <w:r>
        <w:rPr>
          <w:rFonts w:hint="eastAsia" w:ascii="仿宋_GB2312" w:eastAsia="仿宋_GB2312" w:cs="仿宋_GB2312"/>
          <w:sz w:val="32"/>
          <w:szCs w:val="32"/>
          <w:lang w:bidi="ar-SA"/>
        </w:rPr>
        <w:t>6、</w:t>
      </w:r>
      <w:r>
        <w:rPr>
          <w:rFonts w:hint="eastAsia" w:ascii="Times New Roman" w:hAnsi="Times New Roman" w:eastAsia="仿宋_GB2312" w:cs="Times New Roman"/>
          <w:sz w:val="32"/>
          <w:szCs w:val="32"/>
          <w:lang w:bidi="ar-SA"/>
        </w:rPr>
        <w:t>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r>
        <w:rPr>
          <w:rFonts w:hint="eastAsia" w:ascii="Times New Roman" w:hAnsi="Times New Roman" w:eastAsia="方正仿宋_GBK" w:cs="微软雅黑"/>
          <w:sz w:val="28"/>
          <w:lang w:bidi="ar-SA"/>
        </w:rPr>
        <w:t>。</w:t>
      </w:r>
    </w:p>
    <w:p>
      <w:pPr>
        <w:ind w:left="0" w:firstLine="560" w:firstLineChars="200"/>
        <w:outlineLvl w:val="0"/>
        <w:rPr>
          <w:rFonts w:hint="eastAsia" w:ascii="Times New Roman" w:hAnsi="Times New Roman" w:eastAsia="方正仿宋_GBK" w:cs="微软雅黑"/>
          <w:sz w:val="28"/>
          <w:lang w:bidi="ar-SA"/>
        </w:rPr>
      </w:pPr>
    </w:p>
    <w:p>
      <w:pPr>
        <w:ind w:left="0" w:firstLine="560" w:firstLineChars="200"/>
        <w:outlineLvl w:val="0"/>
        <w:rPr>
          <w:rFonts w:hint="eastAsia" w:ascii="Times New Roman" w:hAnsi="Times New Roman" w:eastAsia="方正仿宋_GBK" w:cs="微软雅黑"/>
          <w:sz w:val="28"/>
          <w:lang w:bidi="ar-SA"/>
        </w:rPr>
      </w:pPr>
    </w:p>
    <w:p>
      <w:pPr>
        <w:ind w:left="0" w:firstLine="560" w:firstLineChars="200"/>
        <w:outlineLvl w:val="0"/>
        <w:rPr>
          <w:rFonts w:hint="eastAsia" w:ascii="Times New Roman" w:hAnsi="Times New Roman" w:eastAsia="方正仿宋_GBK" w:cs="微软雅黑"/>
          <w:sz w:val="28"/>
          <w:lang w:bidi="ar-SA"/>
        </w:rPr>
      </w:pPr>
    </w:p>
    <w:p>
      <w:pPr>
        <w:ind w:left="0" w:firstLine="560" w:firstLineChars="200"/>
        <w:outlineLvl w:val="0"/>
        <w:rPr>
          <w:rFonts w:hint="eastAsia" w:ascii="Times New Roman" w:hAnsi="Times New Roman" w:eastAsia="方正仿宋_GBK" w:cs="微软雅黑"/>
          <w:sz w:val="28"/>
          <w:lang w:bidi="ar-SA"/>
        </w:rPr>
      </w:pP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一级指标</w:t>
            </w:r>
          </w:p>
        </w:tc>
        <w:tc>
          <w:tcPr>
            <w:tcW w:w="825"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二级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897"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三级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2172"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评（扣）分标准</w:t>
            </w:r>
          </w:p>
        </w:tc>
        <w:tc>
          <w:tcPr>
            <w:tcW w:w="1483"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绩效指标</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描述</w:t>
            </w:r>
          </w:p>
        </w:tc>
        <w:tc>
          <w:tcPr>
            <w:tcW w:w="1604" w:type="dxa"/>
            <w:gridSpan w:val="3"/>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tc>
        <w:tc>
          <w:tcPr>
            <w:tcW w:w="1277"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vMerge w:val="continue"/>
            <w:tcBorders>
              <w:tl2br w:val="nil"/>
              <w:tr2bl w:val="nil"/>
            </w:tcBorders>
            <w:vAlign w:val="center"/>
          </w:tcPr>
          <w:p>
            <w:pPr>
              <w:rPr>
                <w:rFonts w:hint="eastAsia" w:ascii="宋体" w:hAnsi="宋体" w:eastAsia="宋体" w:cs="宋体"/>
                <w:sz w:val="18"/>
                <w:szCs w:val="18"/>
              </w:rPr>
            </w:pPr>
          </w:p>
        </w:tc>
        <w:tc>
          <w:tcPr>
            <w:tcW w:w="897" w:type="dxa"/>
            <w:vMerge w:val="continue"/>
            <w:tcBorders>
              <w:tl2br w:val="nil"/>
              <w:tr2bl w:val="nil"/>
            </w:tcBorders>
            <w:vAlign w:val="center"/>
          </w:tcPr>
          <w:p>
            <w:pPr>
              <w:rPr>
                <w:rFonts w:hint="eastAsia" w:ascii="宋体" w:hAnsi="宋体" w:eastAsia="宋体" w:cs="宋体"/>
                <w:sz w:val="18"/>
                <w:szCs w:val="18"/>
              </w:rPr>
            </w:pPr>
          </w:p>
        </w:tc>
        <w:tc>
          <w:tcPr>
            <w:tcW w:w="2172" w:type="dxa"/>
            <w:vMerge w:val="continue"/>
            <w:tcBorders>
              <w:tl2br w:val="nil"/>
              <w:tr2bl w:val="nil"/>
            </w:tcBorders>
            <w:vAlign w:val="center"/>
          </w:tcPr>
          <w:p>
            <w:pPr>
              <w:rPr>
                <w:rFonts w:hint="eastAsia" w:ascii="宋体" w:hAnsi="宋体" w:eastAsia="宋体" w:cs="宋体"/>
                <w:sz w:val="18"/>
                <w:szCs w:val="18"/>
              </w:rPr>
            </w:pPr>
          </w:p>
        </w:tc>
        <w:tc>
          <w:tcPr>
            <w:tcW w:w="1483" w:type="dxa"/>
            <w:vMerge w:val="continue"/>
            <w:tcBorders>
              <w:tl2br w:val="nil"/>
              <w:tr2bl w:val="nil"/>
            </w:tcBorders>
            <w:vAlign w:val="center"/>
          </w:tcPr>
          <w:p>
            <w:pPr>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符号</w:t>
            </w:r>
          </w:p>
        </w:tc>
        <w:tc>
          <w:tcPr>
            <w:tcW w:w="488"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值</w:t>
            </w:r>
          </w:p>
        </w:tc>
        <w:tc>
          <w:tcPr>
            <w:tcW w:w="573"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单位</w:t>
            </w:r>
          </w:p>
        </w:tc>
        <w:tc>
          <w:tcPr>
            <w:tcW w:w="1277" w:type="dxa"/>
            <w:vMerge w:val="continue"/>
            <w:tcBorders>
              <w:tl2br w:val="nil"/>
              <w:tr2bl w:val="nil"/>
            </w:tcBorders>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会议议题研讨数量</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工作计划</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会议议题召开讨论次数</w:t>
            </w:r>
          </w:p>
        </w:tc>
        <w:tc>
          <w:tcPr>
            <w:tcW w:w="54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召开会议</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会议完成质量</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会议完成度</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按时完</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在规定时间内完成</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文字描述</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及时</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控制成本</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按时</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成本控制在预算额度内</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文字描述</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按时</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受益人群</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工作要求</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影响力</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897"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长效健全机制</w:t>
            </w:r>
          </w:p>
        </w:tc>
        <w:tc>
          <w:tcPr>
            <w:tcW w:w="2172" w:type="dxa"/>
            <w:tcBorders>
              <w:tl2br w:val="nil"/>
              <w:tr2bl w:val="nil"/>
            </w:tcBorders>
            <w:noWrap/>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c>
          <w:tcPr>
            <w:tcW w:w="1483"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反应项目机制情况</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健全</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897"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反应项目满意度</w:t>
            </w:r>
          </w:p>
        </w:tc>
        <w:tc>
          <w:tcPr>
            <w:tcW w:w="2172" w:type="dxa"/>
            <w:tcBorders>
              <w:tl2br w:val="nil"/>
              <w:tr2bl w:val="nil"/>
            </w:tcBorders>
            <w:noWrap/>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问卷调查</w:t>
            </w:r>
          </w:p>
        </w:tc>
        <w:tc>
          <w:tcPr>
            <w:tcW w:w="1483" w:type="dxa"/>
            <w:tcBorders>
              <w:tl2br w:val="nil"/>
              <w:tr2bl w:val="nil"/>
            </w:tcBorders>
            <w:noWrap/>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满意度</w:t>
            </w: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问卷调查</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常委会会议经费绩</w:t>
      </w:r>
      <w:r>
        <w:rPr>
          <w:rFonts w:ascii="Times New Roman" w:hAnsi="Times New Roman" w:eastAsia="仿宋_GB2312" w:cs="Times New Roman"/>
          <w:sz w:val="28"/>
        </w:rPr>
        <w:t>效目标表</w:t>
      </w:r>
      <w:bookmarkStart w:id="0" w:name="_Toc29799657"/>
      <w:bookmarkEnd w:id="0"/>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09"/>
        <w:gridCol w:w="1722"/>
        <w:gridCol w:w="2844"/>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[13102522P009112100015]（2022）政协常委会会议经费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[131]中国人民政治协商会议河北省大城县委员会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[131001]中国人民政治协商会议河北省大城县委员会本级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政协常委会会议经费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该项目的绩效目标是通过开展该项目，会议内容完成质量达到100%，会议内容完成率不低于95%的年度绩效目标。</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会议议题研讨数量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会议议题召开讨论次数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会议完质量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会议完成度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资金给付及时率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经费给付是否及时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受益人群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会议议题对人民群众积极影响力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会议满意度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反应该项目满意度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专题调研</w:t>
      </w:r>
      <w:r>
        <w:rPr>
          <w:rFonts w:hint="eastAsia" w:ascii="Times New Roman" w:hAnsi="Times New Roman" w:eastAsia="仿宋_GB2312" w:cs="Times New Roman"/>
          <w:sz w:val="28"/>
          <w:lang w:eastAsia="zh-CN"/>
        </w:rPr>
        <w:t>经费绩</w:t>
      </w:r>
      <w:r>
        <w:rPr>
          <w:rFonts w:ascii="Times New Roman" w:hAnsi="Times New Roman" w:eastAsia="仿宋_GB2312" w:cs="Times New Roman"/>
          <w:sz w:val="28"/>
        </w:rPr>
        <w:t>效目标表</w:t>
      </w:r>
    </w:p>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8"/>
        <w:gridCol w:w="1768"/>
        <w:gridCol w:w="2458"/>
        <w:gridCol w:w="3321"/>
        <w:gridCol w:w="619"/>
        <w:gridCol w:w="645"/>
        <w:gridCol w:w="1877"/>
        <w:gridCol w:w="2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26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[13102522P00911410001G]（2022）专题调研经费</w:t>
            </w:r>
          </w:p>
        </w:tc>
        <w:tc>
          <w:tcPr>
            <w:tcW w:w="53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13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[131]中国人民政治协商会议河北省大城县委员会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261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[131001]中国人民政治协商会议河北省大城县委员会本级</w:t>
            </w:r>
          </w:p>
        </w:tc>
        <w:tc>
          <w:tcPr>
            <w:tcW w:w="53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3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4506"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专题调研</w:t>
            </w:r>
            <w:r>
              <w:rPr>
                <w:rFonts w:hint="eastAsia" w:ascii="宋体" w:hAnsi="宋体" w:eastAsia="宋体" w:cs="宋体"/>
                <w:i w:val="0"/>
                <w:iCs w:val="0"/>
                <w:color w:val="000000"/>
                <w:sz w:val="18"/>
                <w:szCs w:val="18"/>
                <w:u w:val="none"/>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14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118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18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3895"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该项目的绩效目标是通过开展该项目，专题调研项目完成质量达到100%，专题调研项目次数完成率不低于100%等绩效指标的年度绩效目标。</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8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1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118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政协专题调研项目数量</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政协委员调研次数</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次</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政协专题调研质量</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政协专题调研完成度</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工作完成</w:t>
            </w:r>
            <w:r>
              <w:rPr>
                <w:rFonts w:hint="eastAsia" w:ascii="宋体" w:hAnsi="宋体" w:eastAsia="宋体" w:cs="宋体"/>
                <w:i w:val="0"/>
                <w:iCs w:val="0"/>
                <w:color w:val="000000"/>
                <w:sz w:val="18"/>
                <w:szCs w:val="18"/>
                <w:u w:val="none"/>
              </w:rPr>
              <w:t>率</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在规定时间内完成调研</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预算控制数</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成本控制在预算额度内</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调研成果完成率、意见采纳率</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政协专题调研项目对人民群众积极影响力</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受益群体满意度</w:t>
            </w: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反应该项目满意度</w:t>
            </w: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i w:val="0"/>
                <w:iCs w:val="0"/>
                <w:color w:val="000000"/>
                <w:sz w:val="18"/>
                <w:szCs w:val="18"/>
                <w:u w:val="none"/>
                <w:lang w:val="en-US" w:eastAsia="zh-CN"/>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18"/>
                <w:szCs w:val="18"/>
                <w:u w:val="none"/>
                <w:lang w:val="en-US" w:eastAsia="zh-CN" w:bidi="ar"/>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i w:val="0"/>
                <w:iCs w:val="0"/>
                <w:color w:val="000000"/>
                <w:sz w:val="18"/>
                <w:szCs w:val="18"/>
                <w:u w:val="none"/>
                <w:lang w:val="en-US" w:eastAsia="zh-CN"/>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sz w:val="18"/>
                <w:szCs w:val="18"/>
                <w:u w:val="none"/>
                <w:lang w:val="en-US" w:eastAsia="zh-CN"/>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3"/>
        </w:numPr>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政协十届二次</w:t>
      </w:r>
      <w:r>
        <w:rPr>
          <w:rFonts w:hint="eastAsia" w:ascii="Times New Roman" w:hAnsi="Times New Roman" w:eastAsia="仿宋_GB2312" w:cs="Times New Roman"/>
          <w:sz w:val="28"/>
          <w:lang w:eastAsia="zh-CN"/>
        </w:rPr>
        <w:t>会议经费绩</w:t>
      </w:r>
      <w:r>
        <w:rPr>
          <w:rFonts w:ascii="Times New Roman" w:hAnsi="Times New Roman" w:eastAsia="仿宋_GB2312" w:cs="Times New Roman"/>
          <w:sz w:val="28"/>
        </w:rPr>
        <w:t>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219"/>
        <w:gridCol w:w="1524"/>
        <w:gridCol w:w="2827"/>
        <w:gridCol w:w="1756"/>
        <w:gridCol w:w="911"/>
        <w:gridCol w:w="2242"/>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[13102522P00911110001F]（2022）政协十届二次会议经费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[131]中国人民政治协商会议河北省大城县委员会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[131001]中国人民政治协商会议河北省大城县委员会本级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政协十届二次会议经费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该项目的绩效目标是通过开展该项目，达到会议议题完成质量达到100%，议题讨论完成率不低于95%等绩效指标，完成的年度绩效目标。</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参会人数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会议完</w:t>
            </w:r>
            <w:r>
              <w:rPr>
                <w:rFonts w:hint="eastAsia" w:ascii="宋体" w:hAnsi="宋体" w:eastAsia="宋体" w:cs="宋体"/>
                <w:i w:val="0"/>
                <w:iCs w:val="0"/>
                <w:color w:val="000000"/>
                <w:sz w:val="18"/>
                <w:szCs w:val="18"/>
                <w:u w:val="none"/>
                <w:lang w:val="en-US" w:eastAsia="zh-CN"/>
              </w:rPr>
              <w:t>成</w:t>
            </w:r>
            <w:r>
              <w:rPr>
                <w:rFonts w:hint="eastAsia" w:ascii="宋体" w:hAnsi="宋体" w:eastAsia="宋体" w:cs="宋体"/>
                <w:i w:val="0"/>
                <w:iCs w:val="0"/>
                <w:color w:val="000000"/>
                <w:sz w:val="18"/>
                <w:szCs w:val="18"/>
                <w:u w:val="none"/>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会议完成度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资金支付及时率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经费</w:t>
            </w:r>
            <w:r>
              <w:rPr>
                <w:rFonts w:hint="eastAsia" w:ascii="宋体" w:hAnsi="宋体" w:eastAsia="宋体" w:cs="宋体"/>
                <w:i w:val="0"/>
                <w:iCs w:val="0"/>
                <w:color w:val="000000"/>
                <w:sz w:val="18"/>
                <w:szCs w:val="18"/>
                <w:u w:val="none"/>
                <w:lang w:val="en-US" w:eastAsia="zh-CN"/>
              </w:rPr>
              <w:t>拨</w:t>
            </w:r>
            <w:r>
              <w:rPr>
                <w:rFonts w:hint="eastAsia" w:ascii="宋体" w:hAnsi="宋体" w:eastAsia="宋体" w:cs="宋体"/>
                <w:i w:val="0"/>
                <w:iCs w:val="0"/>
                <w:color w:val="000000"/>
                <w:sz w:val="18"/>
                <w:szCs w:val="18"/>
                <w:u w:val="none"/>
              </w:rPr>
              <w:t>付是否及时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控制成本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受益人群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会议议题对人民群众积极影响力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会议满意度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反应该项目满意度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公车购置</w:t>
      </w:r>
      <w:r>
        <w:rPr>
          <w:rFonts w:hint="eastAsia" w:ascii="Times New Roman" w:hAnsi="Times New Roman" w:eastAsia="仿宋_GB2312" w:cs="Times New Roman"/>
          <w:sz w:val="28"/>
          <w:lang w:eastAsia="zh-CN"/>
        </w:rPr>
        <w:t>经费绩</w:t>
      </w:r>
      <w:r>
        <w:rPr>
          <w:rFonts w:ascii="Times New Roman" w:hAnsi="Times New Roman" w:eastAsia="仿宋_GB2312" w:cs="Times New Roman"/>
          <w:sz w:val="28"/>
        </w:rPr>
        <w:t>效目标表</w:t>
      </w:r>
    </w:p>
    <w:p>
      <w:pPr>
        <w:rPr>
          <w:rFonts w:hint="eastAsia" w:eastAsia="宋体"/>
          <w:lang w:val="en-US" w:eastAsia="zh-CN"/>
        </w:rPr>
      </w:pPr>
    </w:p>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836"/>
        <w:gridCol w:w="2016"/>
        <w:gridCol w:w="3456"/>
        <w:gridCol w:w="1717"/>
        <w:gridCol w:w="891"/>
        <w:gridCol w:w="1959"/>
        <w:gridCol w:w="1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[13102522P00911910001W]（2022）公务用车购置经费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[131]中国人民政治协商会议河北省大城县委员会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[131001]中国人民政治协商会议河北省大城县委员会本级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公车购置经费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该项目的绩效目标是通过开展该项目，购置公务用车的费用不超预算，汽车质量验收合格。</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公务用车购置数量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购买汽车数量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公务用车管理办法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公务用车排量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公务用车排量达标情况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公务用车管理办法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车辆到位率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车辆购置是否到位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购车合同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公务用车项目经费是否控制在预算额度内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公务用车管理办法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公务用车使用年限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反应该项目机制情况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用车单位对车的满意度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用车单位对车的满意度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
      <w:pPr>
        <w:numPr>
          <w:ilvl w:val="0"/>
          <w:numId w:val="4"/>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委党员活动室建设</w:t>
      </w:r>
      <w:r>
        <w:rPr>
          <w:rFonts w:hint="eastAsia" w:ascii="Times New Roman" w:hAnsi="Times New Roman" w:eastAsia="仿宋_GB2312" w:cs="Times New Roman"/>
          <w:sz w:val="28"/>
          <w:lang w:eastAsia="zh-CN"/>
        </w:rPr>
        <w:t>经费绩</w:t>
      </w:r>
      <w:r>
        <w:rPr>
          <w:rFonts w:ascii="Times New Roman" w:hAnsi="Times New Roman" w:eastAsia="仿宋_GB2312" w:cs="Times New Roman"/>
          <w:sz w:val="28"/>
        </w:rPr>
        <w:t>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836"/>
        <w:gridCol w:w="2379"/>
        <w:gridCol w:w="3100"/>
        <w:gridCol w:w="1719"/>
        <w:gridCol w:w="892"/>
        <w:gridCol w:w="2196"/>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[13102522P009120100011]（2022）委员活动室建设经费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[131]中国人民政治协商会议河北省大城县委员会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[131001]中国人民政治协商会议河北省大城县委员会本级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委员活动室建设经费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该项目的绩效目标是通过开展该项目，活动室建设项目质量达标率达到100%，政协社情民意项目次数完成率不低于100%等绩效指标的年度绩效目标。</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活动室建设项目数量达标率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活动室建设项目数量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活动室建设项目质量达标率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活动室建设项目质量达标率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项目完成及时性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活动室建设项目是否按时完成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按时完成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活动室建设项目资金的支付完成情况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长效健全机制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反应该项目机制情况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活动室建设项目资金满意度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反应该项目满意度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jc w:val="left"/>
        <w:outlineLvl w:val="1"/>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老干部活动</w:t>
      </w:r>
      <w:r>
        <w:rPr>
          <w:rFonts w:hint="eastAsia" w:ascii="Times New Roman" w:hAnsi="Times New Roman" w:eastAsia="仿宋_GB2312" w:cs="Times New Roman"/>
          <w:sz w:val="28"/>
          <w:lang w:eastAsia="zh-CN"/>
        </w:rPr>
        <w:t>经费绩</w:t>
      </w:r>
      <w:r>
        <w:rPr>
          <w:rFonts w:ascii="Times New Roman" w:hAnsi="Times New Roman" w:eastAsia="仿宋_GB2312" w:cs="Times New Roman"/>
          <w:sz w:val="28"/>
        </w:rPr>
        <w:t>效目标表</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9"/>
        <w:gridCol w:w="1410"/>
        <w:gridCol w:w="1993"/>
        <w:gridCol w:w="2031"/>
        <w:gridCol w:w="1798"/>
        <w:gridCol w:w="891"/>
        <w:gridCol w:w="3122"/>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189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[13102522P009118100017]（2022）老干部经费</w:t>
            </w:r>
          </w:p>
        </w:tc>
        <w:tc>
          <w:tcPr>
            <w:tcW w:w="9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17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[131]中国人民政治协商会议河北省大城县委员会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189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[131001]中国人民政治协商会议河北省大城县委员会本级</w:t>
            </w:r>
          </w:p>
        </w:tc>
        <w:tc>
          <w:tcPr>
            <w:tcW w:w="9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7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45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用于老干部活动经费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11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05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205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410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该项目的绩效目标是通过为政协老干部活动项目订阅全年报刊、慰问政协老干部活动满意度达到95%以上，项目资金支付率达到100%，群众满意度95%以上等绩效目标。达到的年度绩效目标。</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7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7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05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老干部人数</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政协老干部活动项目数量</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19</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人</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政协老干部活动项目覆盖率</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政协老干部活动项目完成度</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资金给付及时性</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经费</w:t>
            </w:r>
            <w:r>
              <w:rPr>
                <w:rFonts w:hint="eastAsia" w:ascii="宋体" w:hAnsi="宋体" w:cs="宋体"/>
                <w:i w:val="0"/>
                <w:iCs w:val="0"/>
                <w:color w:val="000000"/>
                <w:sz w:val="18"/>
                <w:szCs w:val="18"/>
                <w:u w:val="none"/>
                <w:lang w:val="en-US" w:eastAsia="zh-CN"/>
              </w:rPr>
              <w:t>是否</w:t>
            </w:r>
            <w:r>
              <w:rPr>
                <w:rFonts w:hint="eastAsia" w:ascii="宋体" w:hAnsi="宋体" w:eastAsia="宋体" w:cs="宋体"/>
                <w:i w:val="0"/>
                <w:iCs w:val="0"/>
                <w:color w:val="000000"/>
                <w:sz w:val="18"/>
                <w:szCs w:val="18"/>
                <w:u w:val="none"/>
              </w:rPr>
              <w:t>给付及时</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文字描述</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及时</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实际支出情况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预算控制数</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经费是否超出预算</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万</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可持续影响指标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长效健全机制</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反应该项目机制情况</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健全</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群众满意度测评</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政协老干部满意度</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委员培训</w:t>
      </w:r>
      <w:r>
        <w:rPr>
          <w:rFonts w:hint="eastAsia" w:ascii="Times New Roman" w:hAnsi="Times New Roman" w:eastAsia="仿宋_GB2312" w:cs="Times New Roman"/>
          <w:sz w:val="28"/>
          <w:lang w:eastAsia="zh-CN"/>
        </w:rPr>
        <w:t>经费绩</w:t>
      </w:r>
      <w:r>
        <w:rPr>
          <w:rFonts w:ascii="Times New Roman" w:hAnsi="Times New Roman" w:eastAsia="仿宋_GB2312" w:cs="Times New Roman"/>
          <w:sz w:val="28"/>
        </w:rPr>
        <w:t>效目标表</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7"/>
        <w:gridCol w:w="1565"/>
        <w:gridCol w:w="1727"/>
        <w:gridCol w:w="2824"/>
        <w:gridCol w:w="1783"/>
        <w:gridCol w:w="944"/>
        <w:gridCol w:w="2271"/>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215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[13102522P00911710001H]（2022）委员培训经费</w:t>
            </w:r>
          </w:p>
        </w:tc>
        <w:tc>
          <w:tcPr>
            <w:tcW w:w="9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14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[131]中国人民政治协商会议河北省大城县委员会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215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[131001]中国人民政治协商会议河北省大城县委员会本级</w:t>
            </w:r>
          </w:p>
        </w:tc>
        <w:tc>
          <w:tcPr>
            <w:tcW w:w="96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4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455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委员培训经费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11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17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7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4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该项目的绩效目标是通过100名政协委员进行培训，以提升政协委员的工作能力，项目资金支付率达到100%，群众满意度95%以上等绩效目标。达到的年度绩效目标。</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9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17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培训人数</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政协委员培训人数</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人</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培训通过率</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政协委员培训完成度</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资金</w:t>
            </w:r>
            <w:r>
              <w:rPr>
                <w:rFonts w:hint="eastAsia" w:ascii="宋体" w:hAnsi="宋体" w:cs="宋体"/>
                <w:i w:val="0"/>
                <w:iCs w:val="0"/>
                <w:color w:val="000000"/>
                <w:sz w:val="18"/>
                <w:szCs w:val="18"/>
                <w:u w:val="none"/>
                <w:lang w:val="en-US" w:eastAsia="zh-CN"/>
              </w:rPr>
              <w:t>支</w:t>
            </w:r>
            <w:r>
              <w:rPr>
                <w:rFonts w:hint="eastAsia" w:ascii="宋体" w:hAnsi="宋体" w:eastAsia="宋体" w:cs="宋体"/>
                <w:i w:val="0"/>
                <w:iCs w:val="0"/>
                <w:color w:val="000000"/>
                <w:sz w:val="18"/>
                <w:szCs w:val="18"/>
                <w:u w:val="none"/>
              </w:rPr>
              <w:t>付及时率</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资金支</w:t>
            </w:r>
            <w:r>
              <w:rPr>
                <w:rFonts w:hint="eastAsia" w:ascii="宋体" w:hAnsi="宋体" w:eastAsia="宋体" w:cs="宋体"/>
                <w:i w:val="0"/>
                <w:iCs w:val="0"/>
                <w:color w:val="000000"/>
                <w:sz w:val="18"/>
                <w:szCs w:val="18"/>
                <w:u w:val="none"/>
              </w:rPr>
              <w:t>付是否及时</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文字描述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及时</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预算控制数</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项目经费支付是否超出预算</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35</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实际支出情况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工作能力提升程度</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工作能力提上情况</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明显提升</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培训学员满意度</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培训学员</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
      <w:pPr>
        <w:ind w:firstLine="560" w:firstLineChars="200"/>
        <w:jc w:val="left"/>
        <w:outlineLvl w:val="1"/>
        <w:rPr>
          <w:rFonts w:ascii="Times New Roman" w:hAnsi="Times New Roman" w:eastAsia="仿宋_GB2312" w:cs="Times New Roman"/>
          <w:sz w:val="28"/>
        </w:rPr>
      </w:pPr>
    </w:p>
    <w:p>
      <w:pPr>
        <w:jc w:val="left"/>
        <w:outlineLvl w:val="1"/>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建档立卡脱贫户生产生活补助金绩</w:t>
      </w:r>
      <w:r>
        <w:rPr>
          <w:rFonts w:ascii="Times New Roman" w:hAnsi="Times New Roman" w:eastAsia="仿宋_GB2312" w:cs="Times New Roman"/>
          <w:sz w:val="28"/>
        </w:rPr>
        <w:t>效目标表</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1"/>
        <w:gridCol w:w="1389"/>
        <w:gridCol w:w="3036"/>
        <w:gridCol w:w="3038"/>
        <w:gridCol w:w="1465"/>
        <w:gridCol w:w="789"/>
        <w:gridCol w:w="1856"/>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267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[13102522P00912110001N]（2022）建档立卡脱贫户生产生活补助金</w:t>
            </w:r>
          </w:p>
        </w:tc>
        <w:tc>
          <w:tcPr>
            <w:tcW w:w="7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11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[131]中国人民政治协商会议河北省大城县委员会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267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[131001]中国人民政治协商会议河北省大城县委员会本级</w:t>
            </w:r>
          </w:p>
        </w:tc>
        <w:tc>
          <w:tcPr>
            <w:tcW w:w="7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1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4574"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建档立卡脱贫户生产生活补助金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162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1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2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401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该项目的绩效目标是通过对本项目的实施，达到对5个贫困家庭做到精准扶贫，两节慰问，每户2000元，项目资金支付率达到100%，实现受益5户家庭，贫困户满意度95%以上的年度绩效目标。</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56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05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05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1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发放贫困户数量</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发放贫困户数量</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户</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发放合规性</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发放合规性</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合规</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发放及时到位</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发放是否及时到位</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文字描述</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及时</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工作</w:t>
            </w:r>
            <w:r>
              <w:rPr>
                <w:rFonts w:hint="eastAsia" w:ascii="宋体" w:hAnsi="宋体" w:eastAsia="宋体" w:cs="宋体"/>
                <w:i w:val="0"/>
                <w:iCs w:val="0"/>
                <w:color w:val="000000"/>
                <w:sz w:val="18"/>
                <w:szCs w:val="18"/>
                <w:u w:val="none"/>
              </w:rPr>
              <w:t>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标准吻合度</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支出控制在预算额度内</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让贫困户感受到政府的关怀，维护社会稳定</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让贫困户感受到政府的关怀，维护社会稳定</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显著</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贫困户满意度测评</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贫困户满意度</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走访</w:t>
            </w:r>
            <w:r>
              <w:rPr>
                <w:rFonts w:hint="eastAsia" w:ascii="宋体" w:hAnsi="宋体" w:eastAsia="宋体" w:cs="宋体"/>
                <w:i w:val="0"/>
                <w:iCs w:val="0"/>
                <w:color w:val="000000"/>
                <w:sz w:val="18"/>
                <w:szCs w:val="18"/>
                <w:u w:val="none"/>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社情民意</w:t>
      </w:r>
      <w:r>
        <w:rPr>
          <w:rFonts w:hint="eastAsia" w:ascii="Times New Roman" w:hAnsi="Times New Roman" w:eastAsia="仿宋_GB2312" w:cs="Times New Roman"/>
          <w:sz w:val="28"/>
          <w:lang w:eastAsia="zh-CN"/>
        </w:rPr>
        <w:t>经费绩</w:t>
      </w:r>
      <w:r>
        <w:rPr>
          <w:rFonts w:ascii="Times New Roman" w:hAnsi="Times New Roman" w:eastAsia="仿宋_GB2312" w:cs="Times New Roman"/>
          <w:sz w:val="28"/>
        </w:rPr>
        <w:t>效目标表</w:t>
      </w:r>
    </w:p>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836"/>
        <w:gridCol w:w="1764"/>
        <w:gridCol w:w="3298"/>
        <w:gridCol w:w="1510"/>
        <w:gridCol w:w="1269"/>
        <w:gridCol w:w="2336"/>
        <w:gridCol w:w="1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[13102522P009115100016]（2022）社情民意经费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[131]中国人民政治协商会议河北省大城县委员会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[131001]中国人民政治协商会议河北省大城县委员会本级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社情民意</w:t>
            </w:r>
            <w:r>
              <w:rPr>
                <w:rFonts w:hint="eastAsia" w:ascii="宋体" w:hAnsi="宋体" w:eastAsia="宋体" w:cs="宋体"/>
                <w:i w:val="0"/>
                <w:iCs w:val="0"/>
                <w:color w:val="000000"/>
                <w:sz w:val="18"/>
                <w:szCs w:val="18"/>
                <w:u w:val="none"/>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该项目的绩效目标是通过开展该项目，政协社情民意项目完成质量达到100%，政协社情民意项目次数完成率不低于100%等绩效指标的年度绩效目标。</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社情民意项目数量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社情民意项目走访次数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社情民意项目质量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社情民意项目完成度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社情民意项目完成率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经费支出是否超出预算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受益人群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社情民意项目对人民群众积极影响力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反应该项目满意度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
      <w:pPr>
        <w:rPr>
          <w:rFonts w:hint="eastAsia" w:ascii="Times New Roman" w:hAnsi="Times New Roman" w:eastAsia="仿宋_GB2312" w:cs="Times New Roman"/>
          <w:sz w:val="28"/>
          <w:lang w:val="en-US" w:eastAsia="zh-CN"/>
        </w:rPr>
      </w:pPr>
    </w:p>
    <w:p>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委员视察</w:t>
      </w:r>
      <w:r>
        <w:rPr>
          <w:rFonts w:hint="eastAsia" w:ascii="Times New Roman" w:hAnsi="Times New Roman" w:eastAsia="仿宋_GB2312" w:cs="Times New Roman"/>
          <w:sz w:val="28"/>
          <w:lang w:eastAsia="zh-CN"/>
        </w:rPr>
        <w:t>经费绩</w:t>
      </w:r>
      <w:r>
        <w:rPr>
          <w:rFonts w:ascii="Times New Roman" w:hAnsi="Times New Roman" w:eastAsia="仿宋_GB2312" w:cs="Times New Roman"/>
          <w:sz w:val="28"/>
        </w:rPr>
        <w:t>效目标表</w:t>
      </w:r>
    </w:p>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196"/>
        <w:gridCol w:w="2736"/>
        <w:gridCol w:w="3096"/>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[13102522P00911310001T]（2022）委员视察经费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[131]中国人民政治协商会议河北省大城县委员会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[131001]中国人民政治协商会议河北省大城县委员会本级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委员视察经费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该项目的绩效目标是通过开展该项目，视察内容完成质量达到100%，视察次数完成率不低于100%等绩效指标的年度绩效目标。</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政协委员视察次数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政协委员视察次数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政协委员视察经费支付完成率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政协委员视察经费的支付完成情况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足额支付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在规定时间内进行视察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工作</w:t>
            </w:r>
            <w:r>
              <w:rPr>
                <w:rFonts w:hint="eastAsia" w:ascii="宋体" w:hAnsi="宋体" w:eastAsia="宋体" w:cs="宋体"/>
                <w:i w:val="0"/>
                <w:iCs w:val="0"/>
                <w:color w:val="000000"/>
                <w:sz w:val="18"/>
                <w:szCs w:val="18"/>
                <w:u w:val="none"/>
              </w:rPr>
              <w:t>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年初</w:t>
            </w:r>
            <w:r>
              <w:rPr>
                <w:rFonts w:hint="eastAsia" w:ascii="宋体" w:hAnsi="宋体" w:eastAsia="宋体" w:cs="宋体"/>
                <w:i w:val="0"/>
                <w:iCs w:val="0"/>
                <w:color w:val="000000"/>
                <w:sz w:val="18"/>
                <w:szCs w:val="18"/>
                <w:u w:val="none"/>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视察发现问题整改率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政协委员视察对人民群众积极影响力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w:t>
            </w:r>
            <w:r>
              <w:rPr>
                <w:rFonts w:hint="eastAsia" w:ascii="宋体" w:hAnsi="宋体" w:cs="宋体"/>
                <w:i w:val="0"/>
                <w:iCs w:val="0"/>
                <w:color w:val="000000"/>
                <w:sz w:val="18"/>
                <w:szCs w:val="18"/>
                <w:u w:val="none"/>
                <w:lang w:val="en-US" w:eastAsia="zh-CN"/>
              </w:rPr>
              <w:t>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社会群众对委员视工作察满意度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反应该项目满意度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文史资料</w:t>
      </w:r>
      <w:r>
        <w:rPr>
          <w:rFonts w:hint="eastAsia" w:ascii="Times New Roman" w:hAnsi="Times New Roman" w:eastAsia="仿宋_GB2312" w:cs="Times New Roman"/>
          <w:sz w:val="28"/>
          <w:lang w:eastAsia="zh-CN"/>
        </w:rPr>
        <w:t>经费绩</w:t>
      </w:r>
      <w:r>
        <w:rPr>
          <w:rFonts w:ascii="Times New Roman" w:hAnsi="Times New Roman" w:eastAsia="仿宋_GB2312" w:cs="Times New Roman"/>
          <w:sz w:val="28"/>
        </w:rPr>
        <w:t>效目标表</w:t>
      </w:r>
    </w:p>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280"/>
        <w:gridCol w:w="2396"/>
        <w:gridCol w:w="3451"/>
        <w:gridCol w:w="2249"/>
        <w:gridCol w:w="1385"/>
        <w:gridCol w:w="2730"/>
        <w:gridCol w:w="2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[13102522P00911610001U]（2022）文史资料经费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[131]中国人民政治协商会议河北省大城县委员会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[131001]中国人民政治协商会议河北省大城县委员会本级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文史资料经费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该项目的绩效目标是通过对本项目的实施，达到政府宣传经费合格率100%，办公经费支出不超过年初预算，保障2022年正常运行，实现单位的职能和社会职能得以正常发挥年度绩效目标</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宣传物品发放数量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印刷完成情况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印刷品质量合格率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印刷品质量情况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资金支付及时率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预算是否支付及时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预算控制数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经费支出是否超出预算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实际资金使用情况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文化历史了解情况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印刷宣传知晓率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反应该项目满意度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ind w:firstLine="640" w:firstLineChars="200"/>
        <w:jc w:val="left"/>
        <w:outlineLvl w:val="1"/>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w:t>
      </w:r>
      <w:r>
        <w:rPr>
          <w:rFonts w:hint="eastAsia" w:ascii="Times New Roman" w:hAnsi="Times New Roman" w:eastAsia="仿宋_GB2312" w:cs="Times New Roman"/>
          <w:sz w:val="32"/>
          <w:szCs w:val="24"/>
          <w:lang w:val="en-US" w:eastAsia="zh-CN"/>
        </w:rPr>
        <w:t>我单位安排政府采购</w:t>
      </w:r>
      <w:r>
        <w:rPr>
          <w:rFonts w:ascii="Times New Roman" w:hAnsi="Times New Roman" w:eastAsia="仿宋_GB2312" w:cs="Times New Roman"/>
          <w:sz w:val="32"/>
          <w:szCs w:val="24"/>
        </w:rPr>
        <w:t>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both"/>
        <w:outlineLvl w:val="1"/>
        <w:rPr>
          <w:rFonts w:hint="eastAsia" w:ascii="方正小标宋_GBK" w:eastAsia="方正小标宋_GBK" w:cs="Times New Roman"/>
          <w:sz w:val="32"/>
          <w:lang w:eastAsia="zh-CN"/>
        </w:rPr>
      </w:pPr>
      <w:bookmarkStart w:id="2" w:name="_Toc64920910"/>
    </w:p>
    <w:p>
      <w:pPr>
        <w:spacing w:line="584" w:lineRule="exact"/>
        <w:ind w:firstLine="5440" w:firstLineChars="1700"/>
        <w:jc w:val="both"/>
        <w:outlineLvl w:val="1"/>
        <w:rPr>
          <w:rFonts w:ascii="方正小标宋_GBK" w:eastAsia="方正小标宋_GBK"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spacing w:line="584" w:lineRule="exact"/>
        <w:jc w:val="right"/>
        <w:outlineLvl w:val="1"/>
        <w:rPr>
          <w:rFonts w:ascii="方正小标宋_GBK" w:eastAsia="方正小标宋_GBK" w:cs="Times New Roman"/>
          <w:sz w:val="32"/>
        </w:rPr>
      </w:pPr>
      <w:r>
        <w:rPr>
          <w:rFonts w:hint="eastAsia"/>
          <w:lang w:eastAsia="zh-CN"/>
        </w:rPr>
        <w:t>中国人民政治协商会议河北省大城县委员会本级</w:t>
      </w:r>
      <w:r>
        <w:rPr>
          <w:rFonts w:hint="eastAsia"/>
          <w:lang w:val="en-US" w:eastAsia="zh-CN"/>
        </w:rPr>
        <w:t xml:space="preserve">                                                                                 </w:t>
      </w:r>
      <w:r>
        <w:t xml:space="preserve">单位：万元                                                                                                   </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4"/>
              <w:spacing w:line="584" w:lineRule="exact"/>
            </w:pPr>
            <w:r>
              <w:t>政府采购项目来源</w:t>
            </w:r>
          </w:p>
        </w:tc>
        <w:tc>
          <w:tcPr>
            <w:tcW w:w="1134" w:type="dxa"/>
            <w:vMerge w:val="restart"/>
            <w:vAlign w:val="center"/>
          </w:tcPr>
          <w:p>
            <w:pPr>
              <w:pStyle w:val="14"/>
              <w:spacing w:line="584" w:lineRule="exact"/>
            </w:pPr>
            <w:r>
              <w:t>采购物品名称</w:t>
            </w:r>
          </w:p>
        </w:tc>
        <w:tc>
          <w:tcPr>
            <w:tcW w:w="1134" w:type="dxa"/>
            <w:vMerge w:val="restart"/>
            <w:vAlign w:val="center"/>
          </w:tcPr>
          <w:p>
            <w:pPr>
              <w:pStyle w:val="14"/>
              <w:spacing w:line="584" w:lineRule="exact"/>
            </w:pPr>
            <w:r>
              <w:t>政府采购目录序号</w:t>
            </w:r>
          </w:p>
        </w:tc>
        <w:tc>
          <w:tcPr>
            <w:tcW w:w="709" w:type="dxa"/>
            <w:vMerge w:val="restart"/>
            <w:vAlign w:val="center"/>
          </w:tcPr>
          <w:p>
            <w:pPr>
              <w:pStyle w:val="14"/>
              <w:spacing w:line="584" w:lineRule="exact"/>
            </w:pPr>
            <w:r>
              <w:t>计量  单位</w:t>
            </w:r>
          </w:p>
        </w:tc>
        <w:tc>
          <w:tcPr>
            <w:tcW w:w="850" w:type="dxa"/>
            <w:vMerge w:val="restart"/>
            <w:vAlign w:val="center"/>
          </w:tcPr>
          <w:p>
            <w:pPr>
              <w:pStyle w:val="14"/>
              <w:spacing w:line="584" w:lineRule="exact"/>
            </w:pPr>
            <w:r>
              <w:t>数量</w:t>
            </w:r>
          </w:p>
        </w:tc>
        <w:tc>
          <w:tcPr>
            <w:tcW w:w="850" w:type="dxa"/>
            <w:vMerge w:val="restart"/>
            <w:vAlign w:val="center"/>
          </w:tcPr>
          <w:p>
            <w:pPr>
              <w:pStyle w:val="14"/>
              <w:spacing w:line="584" w:lineRule="exact"/>
            </w:pPr>
            <w:r>
              <w:t>单价</w:t>
            </w:r>
          </w:p>
        </w:tc>
        <w:tc>
          <w:tcPr>
            <w:tcW w:w="7712" w:type="dxa"/>
            <w:gridSpan w:val="8"/>
            <w:vAlign w:val="center"/>
          </w:tcPr>
          <w:p>
            <w:pPr>
              <w:pStyle w:val="14"/>
              <w:spacing w:line="584" w:lineRule="exact"/>
            </w:pPr>
            <w:r>
              <w:t>政府采购金额（当年</w:t>
            </w:r>
            <w:r>
              <w:rPr>
                <w:rFonts w:hint="eastAsia"/>
                <w:lang w:eastAsia="zh-CN"/>
              </w:rPr>
              <w:t>单位</w:t>
            </w:r>
            <w:r>
              <w:t>预算安排资金）</w:t>
            </w:r>
          </w:p>
        </w:tc>
        <w:tc>
          <w:tcPr>
            <w:tcW w:w="964" w:type="dxa"/>
            <w:vMerge w:val="restart"/>
            <w:vAlign w:val="center"/>
          </w:tcPr>
          <w:p>
            <w:pPr>
              <w:pStyle w:val="14"/>
              <w:spacing w:line="584" w:lineRule="exact"/>
            </w:pPr>
            <w:r>
              <w:t>202</w:t>
            </w:r>
            <w:r>
              <w:rPr>
                <w:rFonts w:hint="eastAsia" w:eastAsiaTheme="minorEastAsia"/>
                <w:lang w:val="en-US" w:eastAsia="zh-CN"/>
              </w:rPr>
              <w:t>2</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4"/>
              <w:spacing w:line="584" w:lineRule="exact"/>
            </w:pPr>
            <w:r>
              <w:t>项目名称</w:t>
            </w:r>
          </w:p>
        </w:tc>
        <w:tc>
          <w:tcPr>
            <w:tcW w:w="964" w:type="dxa"/>
            <w:vAlign w:val="center"/>
          </w:tcPr>
          <w:p>
            <w:pPr>
              <w:pStyle w:val="14"/>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4"/>
              <w:spacing w:line="584" w:lineRule="exact"/>
            </w:pPr>
            <w:r>
              <w:t>合计</w:t>
            </w:r>
          </w:p>
        </w:tc>
        <w:tc>
          <w:tcPr>
            <w:tcW w:w="964" w:type="dxa"/>
            <w:vAlign w:val="center"/>
          </w:tcPr>
          <w:p>
            <w:pPr>
              <w:pStyle w:val="14"/>
              <w:spacing w:line="584" w:lineRule="exact"/>
            </w:pPr>
            <w:r>
              <w:t>一般公共预算拨款</w:t>
            </w:r>
          </w:p>
        </w:tc>
        <w:tc>
          <w:tcPr>
            <w:tcW w:w="964" w:type="dxa"/>
            <w:vAlign w:val="center"/>
          </w:tcPr>
          <w:p>
            <w:pPr>
              <w:pStyle w:val="14"/>
              <w:spacing w:line="584" w:lineRule="exact"/>
            </w:pPr>
            <w:r>
              <w:t>基金预算拨款</w:t>
            </w:r>
          </w:p>
        </w:tc>
        <w:tc>
          <w:tcPr>
            <w:tcW w:w="964" w:type="dxa"/>
            <w:vAlign w:val="center"/>
          </w:tcPr>
          <w:p>
            <w:pPr>
              <w:pStyle w:val="14"/>
              <w:spacing w:line="584" w:lineRule="exact"/>
            </w:pPr>
            <w:r>
              <w:t>国有资本经营预算拨款</w:t>
            </w:r>
          </w:p>
        </w:tc>
        <w:tc>
          <w:tcPr>
            <w:tcW w:w="964" w:type="dxa"/>
            <w:vAlign w:val="center"/>
          </w:tcPr>
          <w:p>
            <w:pPr>
              <w:pStyle w:val="14"/>
              <w:spacing w:line="584" w:lineRule="exact"/>
            </w:pPr>
            <w:r>
              <w:t>财政专户核拨</w:t>
            </w:r>
          </w:p>
        </w:tc>
        <w:tc>
          <w:tcPr>
            <w:tcW w:w="964" w:type="dxa"/>
            <w:vAlign w:val="center"/>
          </w:tcPr>
          <w:p>
            <w:pPr>
              <w:pStyle w:val="14"/>
              <w:spacing w:line="584" w:lineRule="exact"/>
            </w:pPr>
            <w:r>
              <w:t>单位    资金</w:t>
            </w:r>
          </w:p>
        </w:tc>
        <w:tc>
          <w:tcPr>
            <w:tcW w:w="964" w:type="dxa"/>
            <w:vAlign w:val="center"/>
          </w:tcPr>
          <w:p>
            <w:pPr>
              <w:pStyle w:val="14"/>
              <w:spacing w:line="584" w:lineRule="exact"/>
            </w:pPr>
            <w:r>
              <w:t>财政拨    款结转</w:t>
            </w:r>
          </w:p>
        </w:tc>
        <w:tc>
          <w:tcPr>
            <w:tcW w:w="964" w:type="dxa"/>
            <w:vAlign w:val="center"/>
          </w:tcPr>
          <w:p>
            <w:pPr>
              <w:pStyle w:val="14"/>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5"/>
              <w:spacing w:line="584" w:lineRule="exact"/>
            </w:pPr>
            <w:r>
              <w:t>合  计</w:t>
            </w:r>
          </w:p>
        </w:tc>
        <w:tc>
          <w:tcPr>
            <w:tcW w:w="964" w:type="dxa"/>
            <w:vAlign w:val="center"/>
          </w:tcPr>
          <w:p>
            <w:pPr>
              <w:pStyle w:val="16"/>
              <w:spacing w:line="584" w:lineRule="exact"/>
            </w:pPr>
          </w:p>
        </w:tc>
        <w:tc>
          <w:tcPr>
            <w:tcW w:w="1134" w:type="dxa"/>
            <w:vAlign w:val="center"/>
          </w:tcPr>
          <w:p>
            <w:pPr>
              <w:pStyle w:val="17"/>
              <w:spacing w:line="584" w:lineRule="exact"/>
            </w:pPr>
          </w:p>
        </w:tc>
        <w:tc>
          <w:tcPr>
            <w:tcW w:w="1134" w:type="dxa"/>
            <w:vAlign w:val="center"/>
          </w:tcPr>
          <w:p>
            <w:pPr>
              <w:pStyle w:val="17"/>
              <w:spacing w:line="584" w:lineRule="exact"/>
            </w:pPr>
          </w:p>
        </w:tc>
        <w:tc>
          <w:tcPr>
            <w:tcW w:w="709" w:type="dxa"/>
            <w:vAlign w:val="center"/>
          </w:tcPr>
          <w:p>
            <w:pPr>
              <w:pStyle w:val="15"/>
              <w:spacing w:line="584" w:lineRule="exact"/>
            </w:pPr>
          </w:p>
        </w:tc>
        <w:tc>
          <w:tcPr>
            <w:tcW w:w="850" w:type="dxa"/>
            <w:vAlign w:val="center"/>
          </w:tcPr>
          <w:p>
            <w:pPr>
              <w:pStyle w:val="16"/>
              <w:spacing w:line="584" w:lineRule="exact"/>
            </w:pPr>
          </w:p>
        </w:tc>
        <w:tc>
          <w:tcPr>
            <w:tcW w:w="850"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5"/>
              <w:spacing w:line="584" w:lineRule="exact"/>
            </w:pPr>
          </w:p>
        </w:tc>
        <w:tc>
          <w:tcPr>
            <w:tcW w:w="964" w:type="dxa"/>
            <w:vAlign w:val="center"/>
          </w:tcPr>
          <w:p>
            <w:pPr>
              <w:pStyle w:val="16"/>
              <w:spacing w:line="584" w:lineRule="exact"/>
            </w:pPr>
          </w:p>
        </w:tc>
        <w:tc>
          <w:tcPr>
            <w:tcW w:w="1134" w:type="dxa"/>
            <w:vAlign w:val="center"/>
          </w:tcPr>
          <w:p>
            <w:pPr>
              <w:pStyle w:val="17"/>
              <w:spacing w:line="584" w:lineRule="exact"/>
            </w:pPr>
          </w:p>
        </w:tc>
        <w:tc>
          <w:tcPr>
            <w:tcW w:w="1134" w:type="dxa"/>
            <w:vAlign w:val="center"/>
          </w:tcPr>
          <w:p>
            <w:pPr>
              <w:pStyle w:val="17"/>
              <w:spacing w:line="584" w:lineRule="exact"/>
            </w:pPr>
          </w:p>
        </w:tc>
        <w:tc>
          <w:tcPr>
            <w:tcW w:w="709" w:type="dxa"/>
            <w:vAlign w:val="center"/>
          </w:tcPr>
          <w:p>
            <w:pPr>
              <w:pStyle w:val="15"/>
              <w:spacing w:line="584" w:lineRule="exact"/>
            </w:pPr>
          </w:p>
        </w:tc>
        <w:tc>
          <w:tcPr>
            <w:tcW w:w="850" w:type="dxa"/>
            <w:vAlign w:val="center"/>
          </w:tcPr>
          <w:p>
            <w:pPr>
              <w:pStyle w:val="16"/>
              <w:spacing w:line="584" w:lineRule="exact"/>
            </w:pPr>
          </w:p>
        </w:tc>
        <w:tc>
          <w:tcPr>
            <w:tcW w:w="850"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c>
          <w:tcPr>
            <w:tcW w:w="964" w:type="dxa"/>
            <w:vAlign w:val="center"/>
          </w:tcPr>
          <w:p>
            <w:pPr>
              <w:pStyle w:val="16"/>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9"/>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20"/>
              <w:spacing w:line="584" w:lineRule="exact"/>
            </w:pPr>
          </w:p>
        </w:tc>
        <w:tc>
          <w:tcPr>
            <w:tcW w:w="850" w:type="dxa"/>
            <w:vAlign w:val="center"/>
          </w:tcPr>
          <w:p>
            <w:pPr>
              <w:pStyle w:val="19"/>
              <w:spacing w:line="584" w:lineRule="exact"/>
            </w:pPr>
          </w:p>
        </w:tc>
        <w:tc>
          <w:tcPr>
            <w:tcW w:w="850"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中国人民政治协商会议河北省大城县委员会本级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155.58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主要为计算机设备、办公家具等。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中国人民政治协商会议河北省大城县委员会本级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155.58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98.39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57.19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Batang">
    <w:panose1 w:val="02030600000101010101"/>
    <w:charset w:val="81"/>
    <w:family w:val="auto"/>
    <w:pitch w:val="default"/>
    <w:sig w:usb0="B00002AF" w:usb1="69D77CFB" w:usb2="00000030" w:usb3="00000000" w:csb0="4008009F" w:csb1="DFD70000"/>
  </w:font>
  <w:font w:name="方正仿宋_GBK">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80ADA0"/>
    <w:multiLevelType w:val="singleLevel"/>
    <w:tmpl w:val="C180ADA0"/>
    <w:lvl w:ilvl="0" w:tentative="0">
      <w:start w:val="5"/>
      <w:numFmt w:val="decimal"/>
      <w:lvlText w:val="%1."/>
      <w:lvlJc w:val="left"/>
      <w:pPr>
        <w:tabs>
          <w:tab w:val="left" w:pos="312"/>
        </w:tabs>
      </w:pPr>
    </w:lvl>
  </w:abstractNum>
  <w:abstractNum w:abstractNumId="1">
    <w:nsid w:val="C740FC45"/>
    <w:multiLevelType w:val="singleLevel"/>
    <w:tmpl w:val="C740FC45"/>
    <w:lvl w:ilvl="0" w:tentative="0">
      <w:start w:val="3"/>
      <w:numFmt w:val="decimal"/>
      <w:lvlText w:val="%1."/>
      <w:lvlJc w:val="left"/>
      <w:pPr>
        <w:tabs>
          <w:tab w:val="left" w:pos="312"/>
        </w:tabs>
      </w:pPr>
    </w:lvl>
  </w:abstractNum>
  <w:abstractNum w:abstractNumId="2">
    <w:nsid w:val="D262B500"/>
    <w:multiLevelType w:val="multilevel"/>
    <w:tmpl w:val="D262B500"/>
    <w:lvl w:ilvl="0" w:tentative="0">
      <w:start w:val="1"/>
      <w:numFmt w:val="decimal"/>
      <w:lvlText w:val="%1、"/>
      <w:lvlJc w:val="left"/>
      <w:pPr>
        <w:tabs>
          <w:tab w:val="left" w:pos="1120"/>
        </w:tabs>
        <w:ind w:left="1120" w:hanging="48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3">
    <w:nsid w:val="3EA97FD6"/>
    <w:multiLevelType w:val="singleLevel"/>
    <w:tmpl w:val="3EA97FD6"/>
    <w:lvl w:ilvl="0" w:tentative="0">
      <w:start w:val="4"/>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hNzA1MjBkMTIxY2FhZWEyNGU2ZDc3ZGY4Y2ZiNjgifQ=="/>
  </w:docVars>
  <w:rsids>
    <w:rsidRoot w:val="00D347CC"/>
    <w:rsid w:val="004A54AA"/>
    <w:rsid w:val="00B80935"/>
    <w:rsid w:val="00D347CC"/>
    <w:rsid w:val="00F968DB"/>
    <w:rsid w:val="02732F88"/>
    <w:rsid w:val="030D4604"/>
    <w:rsid w:val="03314402"/>
    <w:rsid w:val="03A5222D"/>
    <w:rsid w:val="05570AED"/>
    <w:rsid w:val="07835161"/>
    <w:rsid w:val="0A34013A"/>
    <w:rsid w:val="0B40621B"/>
    <w:rsid w:val="0B8216E8"/>
    <w:rsid w:val="0D056D1C"/>
    <w:rsid w:val="0DD375EE"/>
    <w:rsid w:val="0FF444C0"/>
    <w:rsid w:val="100A02F0"/>
    <w:rsid w:val="10873FD9"/>
    <w:rsid w:val="12127C68"/>
    <w:rsid w:val="12564CB1"/>
    <w:rsid w:val="173B5246"/>
    <w:rsid w:val="17960061"/>
    <w:rsid w:val="17DB098C"/>
    <w:rsid w:val="1A2B02C1"/>
    <w:rsid w:val="1A910D6D"/>
    <w:rsid w:val="1DE269F1"/>
    <w:rsid w:val="1E3E1342"/>
    <w:rsid w:val="21017DC2"/>
    <w:rsid w:val="240A3B52"/>
    <w:rsid w:val="24157BAE"/>
    <w:rsid w:val="28B826F5"/>
    <w:rsid w:val="2CF613E5"/>
    <w:rsid w:val="2DC4352A"/>
    <w:rsid w:val="2E6910BB"/>
    <w:rsid w:val="2E6C3ADF"/>
    <w:rsid w:val="2FCD4A51"/>
    <w:rsid w:val="302B08A4"/>
    <w:rsid w:val="321F39E2"/>
    <w:rsid w:val="3278795B"/>
    <w:rsid w:val="33503775"/>
    <w:rsid w:val="34B025C1"/>
    <w:rsid w:val="34C417BC"/>
    <w:rsid w:val="369260AD"/>
    <w:rsid w:val="37074BB1"/>
    <w:rsid w:val="3A1B2CEA"/>
    <w:rsid w:val="3A725A86"/>
    <w:rsid w:val="3BE9501C"/>
    <w:rsid w:val="3C6E4B61"/>
    <w:rsid w:val="3CA053C7"/>
    <w:rsid w:val="3CC05910"/>
    <w:rsid w:val="3DE40805"/>
    <w:rsid w:val="3F8A033F"/>
    <w:rsid w:val="40126627"/>
    <w:rsid w:val="41AE6491"/>
    <w:rsid w:val="46176D7F"/>
    <w:rsid w:val="4629749F"/>
    <w:rsid w:val="46D71FE6"/>
    <w:rsid w:val="46E71798"/>
    <w:rsid w:val="4A9830DA"/>
    <w:rsid w:val="4AB21A00"/>
    <w:rsid w:val="4E6D0D96"/>
    <w:rsid w:val="4F750978"/>
    <w:rsid w:val="54261626"/>
    <w:rsid w:val="55E73D2F"/>
    <w:rsid w:val="55FB26A3"/>
    <w:rsid w:val="57F00423"/>
    <w:rsid w:val="596040BD"/>
    <w:rsid w:val="598014FF"/>
    <w:rsid w:val="598729A5"/>
    <w:rsid w:val="5A1876B3"/>
    <w:rsid w:val="5A7F66C7"/>
    <w:rsid w:val="5BF31019"/>
    <w:rsid w:val="5C483715"/>
    <w:rsid w:val="5C9B2973"/>
    <w:rsid w:val="5DAA3C8E"/>
    <w:rsid w:val="5EAF7460"/>
    <w:rsid w:val="60262B41"/>
    <w:rsid w:val="64006D2B"/>
    <w:rsid w:val="687C0C91"/>
    <w:rsid w:val="699F4C16"/>
    <w:rsid w:val="6D0D4676"/>
    <w:rsid w:val="6D686D7A"/>
    <w:rsid w:val="705B1E29"/>
    <w:rsid w:val="736173BD"/>
    <w:rsid w:val="738771F0"/>
    <w:rsid w:val="745D36E2"/>
    <w:rsid w:val="74E00DC0"/>
    <w:rsid w:val="76C45A42"/>
    <w:rsid w:val="7A3A3474"/>
    <w:rsid w:val="7A411B9B"/>
    <w:rsid w:val="7CC33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Strong"/>
    <w:qFormat/>
    <w:uiPriority w:val="0"/>
    <w:rPr>
      <w:b/>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Normal]"/>
    <w:next w:val="3"/>
    <w:qFormat/>
    <w:uiPriority w:val="6"/>
    <w:rPr>
      <w:rFonts w:ascii="宋体" w:hAnsi="宋体" w:eastAsia="宋体" w:cstheme="minorBidi"/>
      <w:color w:val="auto"/>
      <w:position w:val="0"/>
      <w:sz w:val="24"/>
      <w:u w:val="none"/>
      <w:shd w:val="clear" w:color="auto" w:fill="auto"/>
      <w:lang w:val="en-US" w:eastAsia="en-US" w:bidi="ar-SA"/>
    </w:rPr>
  </w:style>
  <w:style w:type="paragraph" w:customStyle="1" w:styleId="1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5">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6">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7">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26</Pages>
  <Words>9708</Words>
  <Characters>10499</Characters>
  <Lines>23</Lines>
  <Paragraphs>6</Paragraphs>
  <TotalTime>3</TotalTime>
  <ScaleCrop>false</ScaleCrop>
  <LinksUpToDate>false</LinksUpToDate>
  <CharactersWithSpaces>10770</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2024-05-21T01:30:38Z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E101F73B9757446C85CED09DFBEB72D9_13</vt:lpwstr>
  </property>
</Properties>
</file>