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2" w:name="_GoBack"/>
      <w:bookmarkEnd w:id="2"/>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大城县广安镇人民政府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大城县广安镇人民政府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pacing w:line="580" w:lineRule="exact"/>
        <w:ind w:firstLine="640" w:firstLineChars="200"/>
        <w:rPr>
          <w:rFonts w:hint="eastAsia" w:ascii="仿宋_GB2312" w:eastAsia="仿宋_GB2312" w:cs="ArialUnicodeMS"/>
          <w:kern w:val="0"/>
          <w:sz w:val="32"/>
          <w:szCs w:val="32"/>
        </w:rPr>
      </w:pPr>
      <w:r>
        <w:rPr>
          <w:rFonts w:hint="eastAsia" w:ascii="仿宋_GB2312" w:eastAsia="仿宋_GB2312" w:cs="ArialUnicodeMS"/>
          <w:kern w:val="0"/>
          <w:sz w:val="32"/>
          <w:szCs w:val="32"/>
        </w:rPr>
        <w:t>根据《大城县广安镇人民政府职能配置、内设机构和人员编制方案》规定，大城县广安镇人民政府的主要职责是：</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s="ArialUnicodeMS"/>
          <w:kern w:val="0"/>
          <w:sz w:val="32"/>
          <w:szCs w:val="32"/>
        </w:rPr>
      </w:pPr>
      <w:r>
        <w:rPr>
          <w:rFonts w:hint="eastAsia" w:ascii="仿宋_GB2312" w:eastAsia="仿宋_GB2312" w:cs="ArialUnicodeMS"/>
          <w:kern w:val="0"/>
          <w:sz w:val="32"/>
          <w:szCs w:val="32"/>
          <w:lang w:val="en-US" w:eastAsia="zh-CN"/>
        </w:rPr>
        <w:t xml:space="preserve">（一）宣传贯彻执行党的路线方针政策和党中央、上级党组 织及镇党员代表大会（党员大会）的决议；贯彻执行法律、法规、 规章和上级人民代表大会及其常务委员会决议及上级政府的决定、命令，执行本级人民代表大会的决议。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s="ArialUnicodeMS"/>
          <w:kern w:val="0"/>
          <w:sz w:val="32"/>
          <w:szCs w:val="32"/>
        </w:rPr>
      </w:pPr>
      <w:r>
        <w:rPr>
          <w:rFonts w:hint="eastAsia" w:ascii="仿宋_GB2312" w:eastAsia="仿宋_GB2312" w:cs="ArialUnicodeMS"/>
          <w:kern w:val="0"/>
          <w:sz w:val="32"/>
          <w:szCs w:val="32"/>
          <w:lang w:val="en-US" w:eastAsia="zh-CN"/>
        </w:rPr>
        <w:t xml:space="preserve">（二）讨论和决定镇经济建设、政治建设、文化建设、社会 建设、生态文明建设和党的建设以及乡村振兴中的重大问题。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s="ArialUnicodeMS"/>
          <w:kern w:val="0"/>
          <w:sz w:val="32"/>
          <w:szCs w:val="32"/>
        </w:rPr>
      </w:pPr>
      <w:r>
        <w:rPr>
          <w:rFonts w:hint="eastAsia" w:ascii="仿宋_GB2312" w:eastAsia="仿宋_GB2312" w:cs="ArialUnicodeMS"/>
          <w:kern w:val="0"/>
          <w:sz w:val="32"/>
          <w:szCs w:val="32"/>
          <w:lang w:val="en-US" w:eastAsia="zh-CN"/>
        </w:rPr>
        <w:t>（三）组织召开本级人民代表大会，充分行使重大事项决定 权、监督权和任免权，做好人大代表工作，联系选民、反映群众 意见和要求。</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s="ArialUnicodeMS"/>
          <w:kern w:val="0"/>
          <w:sz w:val="32"/>
          <w:szCs w:val="32"/>
        </w:rPr>
      </w:pPr>
      <w:r>
        <w:rPr>
          <w:rFonts w:hint="eastAsia" w:ascii="仿宋_GB2312" w:eastAsia="仿宋_GB2312" w:cs="ArialUnicodeMS"/>
          <w:kern w:val="0"/>
          <w:sz w:val="32"/>
          <w:szCs w:val="32"/>
          <w:lang w:val="en-US" w:eastAsia="zh-CN"/>
        </w:rPr>
        <w:t xml:space="preserve">（四）执行本行政区域内的经济和社会发展计划、预算，管 理本行政区域内的经济、教育、科学、文化、卫生健康、体育事业和财政、统计、民政、司法行政等行政工作；落实本行政区域内发展规划、专项规划、区域规划、国土空间规划。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s="ArialUnicodeMS"/>
          <w:kern w:val="0"/>
          <w:sz w:val="32"/>
          <w:szCs w:val="32"/>
        </w:rPr>
      </w:pPr>
      <w:r>
        <w:rPr>
          <w:rFonts w:hint="eastAsia" w:ascii="仿宋_GB2312" w:eastAsia="仿宋_GB2312" w:cs="ArialUnicodeMS"/>
          <w:kern w:val="0"/>
          <w:sz w:val="32"/>
          <w:szCs w:val="32"/>
          <w:lang w:val="en-US" w:eastAsia="zh-CN"/>
        </w:rPr>
        <w:t xml:space="preserve">（五)镇党委领导本镇政权机关、群团组织和其他各类组织， 加强指导和规范，支持和保证这些机关和组织依照国家法律法规以及各自章程履行职责；坚持党管武装的根本原则和制度，协调各方力量，对镇人民武装工作实行统一领导。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s="ArialUnicodeMS"/>
          <w:kern w:val="0"/>
          <w:sz w:val="32"/>
          <w:szCs w:val="32"/>
          <w:lang w:val="en-US" w:eastAsia="zh-CN"/>
        </w:rPr>
      </w:pPr>
      <w:r>
        <w:rPr>
          <w:rFonts w:hint="eastAsia" w:ascii="仿宋_GB2312" w:eastAsia="仿宋_GB2312" w:cs="ArialUnicodeMS"/>
          <w:kern w:val="0"/>
          <w:sz w:val="32"/>
          <w:szCs w:val="32"/>
          <w:lang w:val="en-US" w:eastAsia="zh-CN"/>
        </w:rPr>
        <w:t>（六）加强镇党委自身建设和村党组织建设，以及其他隶属 镇党委的党组织建设，抓好发展党员工作，加强党员队伍建设, 维护和执行党的纪律，监督党员干部和其他任何工作人员严格遵守国家法律法规。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s="ArialUnicodeMS"/>
          <w:kern w:val="0"/>
          <w:sz w:val="32"/>
          <w:szCs w:val="32"/>
        </w:rPr>
      </w:pPr>
      <w:r>
        <w:rPr>
          <w:rFonts w:hint="eastAsia" w:ascii="仿宋_GB2312" w:eastAsia="仿宋_GB2312" w:cs="ArialUnicodeMS"/>
          <w:kern w:val="0"/>
          <w:sz w:val="32"/>
          <w:szCs w:val="32"/>
          <w:lang w:val="en-US" w:eastAsia="zh-CN"/>
        </w:rPr>
        <w:t xml:space="preserve">（七）按照干部管理权限，负责对干部的教育、培训、选拔、 考核和监督工作；协助管理上级有关部门驻镇单位的干部；做好人才服务工作。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s="ArialUnicodeMS"/>
          <w:kern w:val="0"/>
          <w:sz w:val="32"/>
          <w:szCs w:val="32"/>
        </w:rPr>
      </w:pPr>
      <w:r>
        <w:rPr>
          <w:rFonts w:hint="eastAsia" w:ascii="仿宋_GB2312" w:eastAsia="仿宋_GB2312" w:cs="ArialUnicodeMS"/>
          <w:kern w:val="0"/>
          <w:sz w:val="32"/>
          <w:szCs w:val="32"/>
          <w:lang w:val="en-US" w:eastAsia="zh-CN"/>
        </w:rPr>
        <w:t xml:space="preserve">（八）领导本镇的基层治理，加强社会主义民主法治建设和 精神文明建设，加强社会治安综合治理，做好应急管理、生态环保、乡村振兴、民生保障、脱贫致富、民族宗教、防范邪教等工作；承担民兵预备役、征兵、退役军人服务、拥军优属等工作。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s="ArialUnicodeMS"/>
          <w:kern w:val="0"/>
          <w:sz w:val="32"/>
          <w:szCs w:val="32"/>
        </w:rPr>
      </w:pPr>
      <w:r>
        <w:rPr>
          <w:rFonts w:hint="eastAsia" w:ascii="仿宋_GB2312" w:eastAsia="仿宋_GB2312" w:cs="ArialUnicodeMS"/>
          <w:kern w:val="0"/>
          <w:sz w:val="32"/>
          <w:szCs w:val="32"/>
          <w:lang w:val="en-US" w:eastAsia="zh-CN"/>
        </w:rPr>
        <w:t xml:space="preserve">（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 </w:t>
      </w:r>
    </w:p>
    <w:p>
      <w:pPr>
        <w:spacing w:line="584" w:lineRule="exact"/>
        <w:ind w:firstLine="660"/>
        <w:rPr>
          <w:rFonts w:ascii="Times New Roman" w:hAnsi="Times New Roman" w:eastAsia="仿宋_GB2312" w:cs="Times New Roman"/>
          <w:sz w:val="32"/>
          <w:szCs w:val="32"/>
        </w:rPr>
      </w:pPr>
      <w:r>
        <w:rPr>
          <w:rFonts w:hint="eastAsia" w:ascii="仿宋_GB2312" w:eastAsia="仿宋_GB2312" w:cs="ArialUnicodeMS"/>
          <w:kern w:val="0"/>
          <w:sz w:val="32"/>
          <w:szCs w:val="32"/>
          <w:lang w:val="en-US" w:eastAsia="zh-CN"/>
        </w:rPr>
        <w:t>（十）承办上级党委、人大、政府交办的其他事项。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val="0"/>
                <w:bCs/>
                <w:lang w:eastAsia="zh-CN"/>
              </w:rPr>
              <w:t>大城县广安镇人民政府（本级）</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val="0"/>
                <w:bCs/>
                <w:lang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val="0"/>
                <w:bCs/>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val="0"/>
                <w:bCs/>
                <w:lang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大城县广安镇人民政府</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2820.18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2642.44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130.00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0.00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47.74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2820.18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2621.64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1882.13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739.52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198.54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环境整治经费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基层宗教工作经费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2023年建档立卡脱贫户生产生活补助金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2820.18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w:t>
      </w:r>
      <w:r>
        <w:rPr>
          <w:rFonts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497.58</w:t>
      </w:r>
      <w:r>
        <w:rPr>
          <w:rFonts w:ascii="Times New Roman" w:hAnsi="Times New Roman" w:eastAsia="仿宋_GB2312" w:cs="Times New Roman"/>
          <w:sz w:val="32"/>
          <w:szCs w:val="32"/>
          <w:highlight w:val="none"/>
        </w:rPr>
        <w:t>万元，</w:t>
      </w:r>
      <w:r>
        <w:rPr>
          <w:rFonts w:ascii="Times New Roman" w:hAnsi="Times New Roman" w:eastAsia="仿宋_GB2312" w:cs="Times New Roman"/>
          <w:sz w:val="32"/>
          <w:szCs w:val="32"/>
        </w:rPr>
        <w:t>其中：基本支出增加</w:t>
      </w:r>
      <w:r>
        <w:rPr>
          <w:rFonts w:hint="eastAsia" w:ascii="Times New Roman" w:hAnsi="Times New Roman" w:eastAsia="仿宋_GB2312" w:cs="Times New Roman"/>
          <w:sz w:val="32"/>
          <w:szCs w:val="32"/>
          <w:lang w:val="en-US" w:eastAsia="zh-CN"/>
        </w:rPr>
        <w:t>772.97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人员类项目</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275.39</w:t>
      </w:r>
      <w:r>
        <w:rPr>
          <w:rFonts w:ascii="Times New Roman" w:hAnsi="Times New Roman" w:eastAsia="仿宋_GB2312" w:cs="Times New Roman"/>
          <w:sz w:val="32"/>
          <w:szCs w:val="32"/>
          <w:highlight w:val="none"/>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广安镇道路沿线环境整治提升经费项目</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739.52</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4.5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0.00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0.00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0.00</w:t>
      </w:r>
      <w:r>
        <w:rPr>
          <w:rFonts w:ascii="Times New Roman" w:hAnsi="Times New Roman" w:eastAsia="仿宋_GB2312" w:cs="Times New Roman"/>
          <w:sz w:val="32"/>
          <w:szCs w:val="32"/>
        </w:rPr>
        <w:t>万元。因公出国（境）费</w:t>
      </w:r>
      <w:r>
        <w:rPr>
          <w:rFonts w:hint="eastAsia" w:ascii="Times New Roman" w:hAnsi="Times New Roman" w:eastAsia="仿宋_GB2312" w:cs="Times New Roman"/>
          <w:sz w:val="32"/>
          <w:szCs w:val="32"/>
          <w:lang w:val="en-US" w:eastAsia="zh-CN"/>
        </w:rPr>
        <w:t>0.00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ascii="Times New Roman" w:hAnsi="Times New Roman" w:eastAsia="仿宋_GB2312" w:cs="Times New Roman"/>
          <w:color w:val="auto"/>
          <w:sz w:val="32"/>
          <w:szCs w:val="32"/>
        </w:rPr>
        <w:t>无增减变化</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auto"/>
          <w:sz w:val="32"/>
          <w:szCs w:val="32"/>
          <w:lang w:eastAsia="zh-CN"/>
        </w:rPr>
        <w:t>主要是我单位认真贯彻落实中央“八项规定”精神和厉行节约要求，从严控制“三公”经费开支；</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4.5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年相比持平，无增减变化</w:t>
      </w:r>
      <w:r>
        <w:rPr>
          <w:rFonts w:hint="eastAsia" w:ascii="Times New Roman" w:hAnsi="Times New Roman" w:eastAsia="仿宋_GB2312" w:cs="Times New Roman"/>
          <w:color w:val="auto"/>
          <w:sz w:val="32"/>
          <w:szCs w:val="32"/>
          <w:lang w:eastAsia="zh-CN"/>
        </w:rPr>
        <w:t>，主要是我单位认真贯彻落实中央“八项规定”精神和厉行节约要求，从严控制“三公”经费开支；</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年相比持平，无增减变化</w:t>
      </w:r>
      <w:r>
        <w:rPr>
          <w:rFonts w:hint="eastAsia" w:ascii="Times New Roman" w:hAnsi="Times New Roman" w:eastAsia="仿宋_GB2312" w:cs="Times New Roman"/>
          <w:color w:val="auto"/>
          <w:sz w:val="32"/>
          <w:szCs w:val="32"/>
          <w:lang w:eastAsia="zh-CN"/>
        </w:rPr>
        <w:t>，主要是我单位认真贯彻落实中央“八项规定”精神和厉行节约要求，从严控制“三公”经费开支。</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仿宋_GB2312" w:eastAsia="仿宋_GB2312" w:cs="Times New Roman"/>
          <w:sz w:val="32"/>
          <w:szCs w:val="32"/>
        </w:rPr>
      </w:pPr>
      <w:r>
        <w:rPr>
          <w:rFonts w:hint="eastAsia" w:ascii="Times New Roman" w:hAnsi="Times New Roman" w:eastAsia="仿宋_GB2312" w:cs="Times New Roman"/>
          <w:sz w:val="32"/>
          <w:szCs w:val="32"/>
          <w:lang w:eastAsia="zh-CN"/>
        </w:rPr>
        <w:t>2023年，是“十四五”规划的中坚之年，也是实现中国共产党成立一百年时全面建成小康社会奋斗目标的关键时间节点。广安镇将全面贯彻党的二十大精神，牢固树立“四个意识”，坚定“四个自信”，坚决做到“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1、通过开展妇联工作，加强基层建设</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绩效目标：本项目通过妇联基层组织项目开展，制定的妇联组织建设规划，使全镇形成纵横交错的妇女组织网络，通过帮助镇区内解决妇女问题10个以上，使妇女干部队伍素质明显提高，把妇女发展作为一项长期性的建设工作，充分调动妇女的积极性，妇女基层组织建设进一步完善。</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绩效指标：本项目通过妇联基层组织项目开展，制定的妇联组织建设规划，使全镇形成纵横交错的妇女组织网络，举办评选活动次数2次，使妇女干部队伍素质明显提高，把妇女发展作为一项长期性的建设工作，充分调动妇女的积极性，妇女基层组织建设进一步完善。</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2、通过环境治理，改善居民环境</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绩效目标：通过及时处理镇区出现的生活垃圾、工业垃圾，排查垃圾处理点数量不低于37个，宣传环境治理政策，保持镇区环境卫生、整洁，提升群众自觉爱护环境的意识、提升群众生活质量。</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绩效指标：通过农村环境整治工作对辖区内37个村街进行大气、水体固体废弃物等污染源的防治，解决影响群众生活和健康较为直接的饮用水安全保障、生活垃圾和污水治理，排查垃圾处理点数量不低于37个。</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3、通过党建团建，巩固基层组织</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绩效目标：把握党建团建工作重点，切实将党建带团建纳入党建工作总体规划，在抓好党组织建设的同时，加强对团组织的领导，提升党组织坚强的凝聚力和战斗力，带动团组织建设，通过开展不低于20次的党建团建活动增强团组织的生机和活力，形成了“党建带团建、团建促党建”的良好局面。</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绩效指标：通过开展多种形式的党性教育活动和业务培训活动，开展活动不低于20次，按照绩效考核标准对党建团建工作进行考核，提高党建团建工作水平，推动建立广泛覆盖、富有活力的基层组织。</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4、通过退役军人服务工作，维护退役军人权利</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绩效目标：建立健全退役军人服务保障体系，努力做到全覆盖，实现有机构、有编制、有人员、有经费、有保障，通过开展不低于50次的入村调查帮扶活动切实维护好退役军人合法利益。</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绩效指标：退役军人服务站通过开展不低于50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5、通过开展基乡镇武装部武装工作，保障武装部工作稳定运行</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绩效目标：建立健全武装部服务保障体系，努力做到全覆盖，实现有机构、有编制、有人员、有经费、有保障，通过开展不低于50次的入村调查帮扶活动切实维护好退役军人合法利益。</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绩效指标：退役军人服务站通过开展不低于50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6、通过人大代表联络站工作，提升人大代表履职能力</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绩效目标：根通过进一步完善人大代表联络站建设，保障代表在闭会期间开展活动有阵地，联系群众有窗口，执行职务有平台，为促进代表履职活动规范化、制度化、常态化，提供有力保障。</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绩效指标：通过进一步完善人大代表联络站建设，保障代表在闭会期间开展活动有阵地，联系群众有窗口，执行职务有平台，为促进代表履职活动规范化、制度化、常态化，提供有力保障。</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7、通过开展基层宗教工作，保障广安镇宗教领域和谐稳定</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绩效目标：通过该项目的实施，采取形式多样、内容丰富的宣传方式，对宗教政策、法律法规，民族文化进一步了解，提高了广大群众对宗教的认识，从而正确认识、对待、处理好宗教问题，确保党的宗教政策、法律法规在基层得到全面落实。</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绩效指标：通过该项目的开展，进一步完善宗教活动场所多项管理规章制度，在全镇宣传党的宗教政策，组织群众开展普法、文娱活动，提高了宗教工作法治化水平，社会环境更加和谐稳定。</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8、通过扶贫工作，提升贫困户生活质量</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绩效目标：通过实施建档立卡贫困户帮扶项目，改善贫困户在日常生活，解决实际困难，最终实现贫困户不愁吃、不愁穿、保障子女义务教育、基本医疗、保障住房目标。</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绩效指标：通过对我镇14户建档立卡贫困户及时有效发放帮扶资金，使贫困户生活质量有效提高，实现贫困户家庭收入有效增长，使贫困户对政府扶贫工作达到满意。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1、完善制度建设。</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制定并完善《大城县广安镇人民政府内部控制管理手册》、《大城县广安镇人民政府预算绩效管理制度》。并完善资金管理办法、工作保障措施等，为全年预算绩效目标的实现奠定制度基础。</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2、加强支出管理。</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通过优化支出结构、编细编实预算、加快履行政府采购手续、尽快启动项目、及时支付资金、6月底前细化代编预算、按规定及时下达资金等多种措施，确保支出进度达标。</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3、加强绩效运行监控。</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按要求开展绩效运行监控，发现问题及时采取措施，确保绩效目标如期保质实现。</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4、做好绩效自评。</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按要求开展上年度部门预算绩效自评和重点评价工作，对评价中发现的问题及时整改，调整优化支出结构，提高财政资金使用效益。</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5、规范财务资产管理。</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完善财务管理制度，严格审批程序，加强固定资产登记、使用和报废处置管理，做到支出合理，物尽其用。</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6、加强内部监督。</w:t>
      </w:r>
    </w:p>
    <w:p>
      <w:pPr>
        <w:autoSpaceDE w:val="0"/>
        <w:autoSpaceDN w:val="0"/>
        <w:adjustRightInd w:val="0"/>
        <w:spacing w:line="584" w:lineRule="exact"/>
        <w:ind w:left="198" w:firstLine="640" w:firstLineChars="200"/>
        <w:jc w:val="left"/>
        <w:rPr>
          <w:rFonts w:hint="default" w:ascii="Calibri" w:hAnsi="Calibri" w:cs="Calibri"/>
          <w:b w:val="0"/>
          <w:i w:val="0"/>
          <w:caps w:val="0"/>
          <w:color w:val="000000"/>
          <w:spacing w:val="0"/>
          <w:sz w:val="22"/>
          <w:szCs w:val="22"/>
        </w:rPr>
      </w:pPr>
      <w:r>
        <w:rPr>
          <w:rFonts w:hint="eastAsia" w:ascii="Times New Roman" w:hAnsi="Times New Roman" w:eastAsia="仿宋_GB2312" w:cs="Times New Roman"/>
          <w:sz w:val="32"/>
          <w:szCs w:val="32"/>
          <w:lang w:val="en-US"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7、加强宣传培训调研等。</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加强人员培训，提高本部门职工业务素质；加强调研，提出优化财政资金配置、提高资金使用效益的意见；加大宣传力度，强化预算绩效管理意识，促进预算绩 效管理水平进一步提升。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12"/>
        <w:gridCol w:w="990"/>
        <w:gridCol w:w="2430"/>
        <w:gridCol w:w="3510"/>
        <w:gridCol w:w="2363"/>
        <w:gridCol w:w="750"/>
        <w:gridCol w:w="630"/>
        <w:gridCol w:w="855"/>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01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99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43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三级指标</w:t>
            </w:r>
          </w:p>
        </w:tc>
        <w:tc>
          <w:tcPr>
            <w:tcW w:w="351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236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绩效指标描述</w:t>
            </w:r>
          </w:p>
        </w:tc>
        <w:tc>
          <w:tcPr>
            <w:tcW w:w="2235"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5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1012" w:type="dxa"/>
            <w:vMerge w:val="continue"/>
            <w:tcBorders>
              <w:tl2br w:val="nil"/>
              <w:tr2bl w:val="nil"/>
            </w:tcBorders>
            <w:vAlign w:val="center"/>
          </w:tcPr>
          <w:p>
            <w:pPr>
              <w:spacing w:line="584" w:lineRule="exact"/>
            </w:pPr>
          </w:p>
        </w:tc>
        <w:tc>
          <w:tcPr>
            <w:tcW w:w="990" w:type="dxa"/>
            <w:vMerge w:val="continue"/>
            <w:tcBorders>
              <w:tl2br w:val="nil"/>
              <w:tr2bl w:val="nil"/>
            </w:tcBorders>
            <w:vAlign w:val="center"/>
          </w:tcPr>
          <w:p>
            <w:pPr>
              <w:spacing w:line="584" w:lineRule="exact"/>
            </w:pPr>
          </w:p>
        </w:tc>
        <w:tc>
          <w:tcPr>
            <w:tcW w:w="2430" w:type="dxa"/>
            <w:vMerge w:val="continue"/>
            <w:tcBorders>
              <w:tl2br w:val="nil"/>
              <w:tr2bl w:val="nil"/>
            </w:tcBorders>
            <w:vAlign w:val="center"/>
          </w:tcPr>
          <w:p>
            <w:pPr>
              <w:spacing w:line="584" w:lineRule="exact"/>
            </w:pPr>
          </w:p>
        </w:tc>
        <w:tc>
          <w:tcPr>
            <w:tcW w:w="3510" w:type="dxa"/>
            <w:vMerge w:val="continue"/>
            <w:tcBorders>
              <w:tl2br w:val="nil"/>
              <w:tr2bl w:val="nil"/>
            </w:tcBorders>
            <w:vAlign w:val="center"/>
          </w:tcPr>
          <w:p>
            <w:pPr>
              <w:spacing w:line="584" w:lineRule="exact"/>
            </w:pPr>
          </w:p>
        </w:tc>
        <w:tc>
          <w:tcPr>
            <w:tcW w:w="2363"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630"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85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5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01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9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243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cs="宋体"/>
                <w:sz w:val="18"/>
                <w:szCs w:val="18"/>
                <w:lang w:val="en-US" w:eastAsia="zh-CN"/>
              </w:rPr>
              <w:t>2</w:t>
            </w:r>
            <w:r>
              <w:rPr>
                <w:rFonts w:hint="eastAsia" w:ascii="宋体" w:hAnsi="宋体" w:eastAsia="宋体" w:cs="宋体"/>
                <w:sz w:val="18"/>
                <w:szCs w:val="18"/>
              </w:rPr>
              <w:t>年主要项目工作数量</w:t>
            </w:r>
          </w:p>
          <w:p>
            <w:pPr>
              <w:widowControl/>
              <w:adjustRightInd w:val="0"/>
              <w:snapToGrid w:val="0"/>
              <w:jc w:val="center"/>
              <w:rPr>
                <w:rFonts w:ascii="方正书宋_GBK" w:eastAsia="方正书宋_GBK"/>
              </w:rPr>
            </w:pPr>
          </w:p>
        </w:tc>
        <w:tc>
          <w:tcPr>
            <w:tcW w:w="351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反映202</w:t>
            </w:r>
            <w:r>
              <w:rPr>
                <w:rFonts w:hint="eastAsia" w:ascii="宋体" w:hAnsi="宋体" w:cs="宋体"/>
                <w:sz w:val="18"/>
                <w:szCs w:val="18"/>
                <w:lang w:val="en-US" w:eastAsia="zh-CN"/>
              </w:rPr>
              <w:t>2</w:t>
            </w:r>
            <w:r>
              <w:rPr>
                <w:rFonts w:hint="eastAsia" w:ascii="宋体" w:hAnsi="宋体" w:eastAsia="宋体" w:cs="宋体"/>
                <w:sz w:val="18"/>
                <w:szCs w:val="18"/>
              </w:rPr>
              <w:t>年开展项目数量</w:t>
            </w:r>
          </w:p>
          <w:p>
            <w:pPr>
              <w:widowControl/>
              <w:adjustRightInd w:val="0"/>
              <w:snapToGrid w:val="0"/>
              <w:jc w:val="center"/>
              <w:rPr>
                <w:rFonts w:ascii="方正书宋_GBK" w:eastAsia="方正书宋_GBK"/>
              </w:rPr>
            </w:pPr>
          </w:p>
        </w:tc>
        <w:tc>
          <w:tcPr>
            <w:tcW w:w="236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cs="宋体"/>
                <w:sz w:val="18"/>
                <w:szCs w:val="18"/>
                <w:lang w:val="en-US" w:eastAsia="zh-CN"/>
              </w:rPr>
              <w:t>2</w:t>
            </w:r>
            <w:r>
              <w:rPr>
                <w:rFonts w:hint="eastAsia" w:ascii="宋体" w:hAnsi="宋体" w:eastAsia="宋体" w:cs="宋体"/>
                <w:sz w:val="18"/>
                <w:szCs w:val="18"/>
              </w:rPr>
              <w:t>年开展项目数量是否达标</w:t>
            </w:r>
          </w:p>
          <w:p>
            <w:pPr>
              <w:widowControl/>
              <w:adjustRightInd w:val="0"/>
              <w:snapToGrid w:val="0"/>
              <w:jc w:val="center"/>
              <w:rPr>
                <w:rFonts w:ascii="方正书宋_GBK" w:eastAsia="方正书宋_GBK"/>
              </w:rPr>
            </w:pPr>
          </w:p>
        </w:tc>
        <w:tc>
          <w:tcPr>
            <w:tcW w:w="7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val="en-US" w:eastAsia="zh-CN"/>
              </w:rPr>
              <w:t>15</w:t>
            </w:r>
            <w:r>
              <w:rPr>
                <w:rFonts w:hint="eastAsia" w:ascii="宋体" w:hAnsi="宋体" w:eastAsia="宋体" w:cs="宋体"/>
                <w:sz w:val="18"/>
                <w:szCs w:val="18"/>
              </w:rPr>
              <w:t>.00</w:t>
            </w:r>
          </w:p>
          <w:p>
            <w:pPr>
              <w:widowControl/>
              <w:adjustRightInd w:val="0"/>
              <w:snapToGrid w:val="0"/>
              <w:jc w:val="center"/>
              <w:rPr>
                <w:rFonts w:ascii="方正书宋_GBK" w:eastAsia="方正书宋_GBK"/>
              </w:rPr>
            </w:pPr>
          </w:p>
        </w:tc>
        <w:tc>
          <w:tcPr>
            <w:tcW w:w="85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个</w:t>
            </w:r>
          </w:p>
          <w:p>
            <w:pPr>
              <w:widowControl/>
              <w:adjustRightInd w:val="0"/>
              <w:snapToGrid w:val="0"/>
              <w:jc w:val="center"/>
              <w:rPr>
                <w:rFonts w:ascii="方正书宋_GBK" w:eastAsia="方正书宋_GBK"/>
              </w:rPr>
            </w:pPr>
          </w:p>
        </w:tc>
        <w:tc>
          <w:tcPr>
            <w:tcW w:w="125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实际工作计划</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12" w:type="dxa"/>
            <w:vMerge w:val="continue"/>
            <w:tcBorders>
              <w:tl2br w:val="nil"/>
              <w:tr2bl w:val="nil"/>
            </w:tcBorders>
            <w:vAlign w:val="center"/>
          </w:tcPr>
          <w:p>
            <w:pPr>
              <w:spacing w:line="584" w:lineRule="exact"/>
            </w:pPr>
          </w:p>
        </w:tc>
        <w:tc>
          <w:tcPr>
            <w:tcW w:w="9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243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各项主要工作开展落实率</w:t>
            </w:r>
          </w:p>
          <w:p>
            <w:pPr>
              <w:widowControl/>
              <w:adjustRightInd w:val="0"/>
              <w:snapToGrid w:val="0"/>
              <w:jc w:val="center"/>
              <w:rPr>
                <w:rFonts w:ascii="方正书宋_GBK" w:eastAsia="方正书宋_GBK"/>
              </w:rPr>
            </w:pPr>
          </w:p>
        </w:tc>
        <w:tc>
          <w:tcPr>
            <w:tcW w:w="351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反映全镇各项主要工作开展的落实情况</w:t>
            </w:r>
          </w:p>
          <w:p>
            <w:pPr>
              <w:widowControl/>
              <w:adjustRightInd w:val="0"/>
              <w:snapToGrid w:val="0"/>
              <w:jc w:val="center"/>
              <w:rPr>
                <w:rFonts w:ascii="方正书宋_GBK" w:eastAsia="方正书宋_GBK"/>
              </w:rPr>
            </w:pPr>
          </w:p>
        </w:tc>
        <w:tc>
          <w:tcPr>
            <w:tcW w:w="236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全镇各项主要工作开展的落实情况是否达标</w:t>
            </w:r>
          </w:p>
          <w:p>
            <w:pPr>
              <w:widowControl/>
              <w:adjustRightInd w:val="0"/>
              <w:snapToGrid w:val="0"/>
              <w:jc w:val="center"/>
              <w:rPr>
                <w:rFonts w:ascii="方正书宋_GBK" w:eastAsia="方正书宋_GBK"/>
              </w:rPr>
            </w:pPr>
          </w:p>
        </w:tc>
        <w:tc>
          <w:tcPr>
            <w:tcW w:w="7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95.00</w:t>
            </w:r>
          </w:p>
          <w:p>
            <w:pPr>
              <w:widowControl/>
              <w:adjustRightInd w:val="0"/>
              <w:snapToGrid w:val="0"/>
              <w:jc w:val="center"/>
              <w:rPr>
                <w:rFonts w:ascii="方正书宋_GBK" w:eastAsia="方正书宋_GBK"/>
              </w:rPr>
            </w:pPr>
          </w:p>
        </w:tc>
        <w:tc>
          <w:tcPr>
            <w:tcW w:w="85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p>
            <w:pPr>
              <w:widowControl/>
              <w:adjustRightInd w:val="0"/>
              <w:snapToGrid w:val="0"/>
              <w:jc w:val="center"/>
              <w:rPr>
                <w:rFonts w:ascii="方正书宋_GBK" w:eastAsia="方正书宋_GBK"/>
              </w:rPr>
            </w:pPr>
          </w:p>
        </w:tc>
        <w:tc>
          <w:tcPr>
            <w:tcW w:w="125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主管部门要求</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012" w:type="dxa"/>
            <w:vMerge w:val="continue"/>
            <w:tcBorders>
              <w:tl2br w:val="nil"/>
              <w:tr2bl w:val="nil"/>
            </w:tcBorders>
            <w:vAlign w:val="center"/>
          </w:tcPr>
          <w:p>
            <w:pPr>
              <w:spacing w:line="584" w:lineRule="exact"/>
            </w:pPr>
          </w:p>
        </w:tc>
        <w:tc>
          <w:tcPr>
            <w:tcW w:w="9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243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主要工作开展时限性</w:t>
            </w:r>
          </w:p>
          <w:p>
            <w:pPr>
              <w:widowControl/>
              <w:adjustRightInd w:val="0"/>
              <w:snapToGrid w:val="0"/>
              <w:jc w:val="center"/>
              <w:rPr>
                <w:rFonts w:ascii="方正书宋_GBK" w:eastAsia="方正书宋_GBK"/>
              </w:rPr>
            </w:pPr>
          </w:p>
        </w:tc>
        <w:tc>
          <w:tcPr>
            <w:tcW w:w="351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反映全镇主要工作按计划开展的时限完成率</w:t>
            </w:r>
          </w:p>
          <w:p>
            <w:pPr>
              <w:widowControl/>
              <w:adjustRightInd w:val="0"/>
              <w:snapToGrid w:val="0"/>
              <w:jc w:val="center"/>
              <w:rPr>
                <w:rFonts w:ascii="方正书宋_GBK" w:eastAsia="方正书宋_GBK"/>
              </w:rPr>
            </w:pPr>
          </w:p>
        </w:tc>
        <w:tc>
          <w:tcPr>
            <w:tcW w:w="236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全镇主要工作按计划开展的时限完成率情况是否达标</w:t>
            </w:r>
          </w:p>
          <w:p>
            <w:pPr>
              <w:widowControl/>
              <w:adjustRightInd w:val="0"/>
              <w:snapToGrid w:val="0"/>
              <w:jc w:val="center"/>
              <w:rPr>
                <w:rFonts w:ascii="方正书宋_GBK" w:eastAsia="方正书宋_GBK"/>
              </w:rPr>
            </w:pPr>
          </w:p>
        </w:tc>
        <w:tc>
          <w:tcPr>
            <w:tcW w:w="7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90.00</w:t>
            </w:r>
          </w:p>
          <w:p>
            <w:pPr>
              <w:widowControl/>
              <w:adjustRightInd w:val="0"/>
              <w:snapToGrid w:val="0"/>
              <w:jc w:val="center"/>
              <w:rPr>
                <w:rFonts w:ascii="方正书宋_GBK" w:eastAsia="方正书宋_GBK"/>
              </w:rPr>
            </w:pPr>
          </w:p>
        </w:tc>
        <w:tc>
          <w:tcPr>
            <w:tcW w:w="85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p>
            <w:pPr>
              <w:widowControl/>
              <w:adjustRightInd w:val="0"/>
              <w:snapToGrid w:val="0"/>
              <w:jc w:val="center"/>
              <w:rPr>
                <w:rFonts w:ascii="方正书宋_GBK" w:eastAsia="方正书宋_GBK"/>
              </w:rPr>
            </w:pPr>
          </w:p>
        </w:tc>
        <w:tc>
          <w:tcPr>
            <w:tcW w:w="125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主管部门要求</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33" w:hRule="atLeast"/>
          <w:jc w:val="center"/>
        </w:trPr>
        <w:tc>
          <w:tcPr>
            <w:tcW w:w="1012" w:type="dxa"/>
            <w:vMerge w:val="continue"/>
            <w:tcBorders>
              <w:tl2br w:val="nil"/>
              <w:tr2bl w:val="nil"/>
            </w:tcBorders>
            <w:vAlign w:val="center"/>
          </w:tcPr>
          <w:p>
            <w:pPr>
              <w:spacing w:line="584" w:lineRule="exact"/>
            </w:pPr>
          </w:p>
        </w:tc>
        <w:tc>
          <w:tcPr>
            <w:tcW w:w="9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243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成本节约量</w:t>
            </w:r>
          </w:p>
          <w:p>
            <w:pPr>
              <w:widowControl/>
              <w:adjustRightInd w:val="0"/>
              <w:snapToGrid w:val="0"/>
              <w:jc w:val="center"/>
              <w:rPr>
                <w:rFonts w:ascii="方正书宋_GBK" w:eastAsia="方正书宋_GBK"/>
              </w:rPr>
            </w:pPr>
          </w:p>
        </w:tc>
        <w:tc>
          <w:tcPr>
            <w:tcW w:w="351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反映主要工作开展的成本节约量</w:t>
            </w:r>
          </w:p>
          <w:p>
            <w:pPr>
              <w:widowControl/>
              <w:adjustRightInd w:val="0"/>
              <w:snapToGrid w:val="0"/>
              <w:jc w:val="center"/>
              <w:rPr>
                <w:rFonts w:ascii="方正书宋_GBK" w:eastAsia="方正书宋_GBK"/>
              </w:rPr>
            </w:pPr>
          </w:p>
        </w:tc>
        <w:tc>
          <w:tcPr>
            <w:tcW w:w="236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主要工作开展的成本节约量是否达标</w:t>
            </w:r>
          </w:p>
          <w:p>
            <w:pPr>
              <w:widowControl/>
              <w:adjustRightInd w:val="0"/>
              <w:snapToGrid w:val="0"/>
              <w:jc w:val="center"/>
              <w:rPr>
                <w:rFonts w:ascii="方正书宋_GBK" w:eastAsia="方正书宋_GBK"/>
              </w:rPr>
            </w:pPr>
          </w:p>
        </w:tc>
        <w:tc>
          <w:tcPr>
            <w:tcW w:w="7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sz w:val="18"/>
                <w:szCs w:val="18"/>
                <w:lang w:val="en-US" w:eastAsia="zh-CN"/>
              </w:rPr>
              <w:t>198.54</w:t>
            </w:r>
          </w:p>
        </w:tc>
        <w:tc>
          <w:tcPr>
            <w:tcW w:w="85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万元</w:t>
            </w:r>
          </w:p>
          <w:p>
            <w:pPr>
              <w:widowControl/>
              <w:adjustRightInd w:val="0"/>
              <w:snapToGrid w:val="0"/>
              <w:jc w:val="center"/>
              <w:rPr>
                <w:rFonts w:ascii="方正书宋_GBK" w:eastAsia="方正书宋_GBK"/>
              </w:rPr>
            </w:pPr>
          </w:p>
        </w:tc>
        <w:tc>
          <w:tcPr>
            <w:tcW w:w="125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年度预算</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12"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990" w:type="dxa"/>
            <w:tcBorders>
              <w:tl2br w:val="nil"/>
              <w:tr2bl w:val="nil"/>
            </w:tcBorders>
            <w:vAlign w:val="center"/>
          </w:tcPr>
          <w:p>
            <w:pPr>
              <w:widowControl/>
              <w:adjustRightInd w:val="0"/>
              <w:snapToGrid w:val="0"/>
              <w:spacing w:line="584" w:lineRule="exact"/>
              <w:jc w:val="center"/>
              <w:rPr>
                <w:rFonts w:ascii="方正书宋_GBK" w:eastAsia="方正书宋_GBK"/>
                <w:sz w:val="18"/>
                <w:szCs w:val="20"/>
              </w:rPr>
            </w:pPr>
            <w:r>
              <w:rPr>
                <w:rFonts w:ascii="方正书宋_GBK" w:eastAsia="方正书宋_GBK"/>
                <w:sz w:val="18"/>
                <w:szCs w:val="20"/>
              </w:rPr>
              <w:t>社会</w:t>
            </w:r>
          </w:p>
          <w:p>
            <w:pPr>
              <w:widowControl/>
              <w:adjustRightInd w:val="0"/>
              <w:snapToGrid w:val="0"/>
              <w:spacing w:line="584" w:lineRule="exact"/>
              <w:jc w:val="center"/>
              <w:rPr>
                <w:rFonts w:ascii="方正书宋_GBK" w:eastAsia="方正书宋_GBK"/>
              </w:rPr>
            </w:pPr>
            <w:r>
              <w:rPr>
                <w:rFonts w:ascii="方正书宋_GBK" w:eastAsia="方正书宋_GBK"/>
                <w:sz w:val="18"/>
                <w:szCs w:val="20"/>
              </w:rPr>
              <w:t>效益</w:t>
            </w:r>
          </w:p>
        </w:tc>
        <w:tc>
          <w:tcPr>
            <w:tcW w:w="243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辖区居民生活水平显著提升</w:t>
            </w:r>
          </w:p>
          <w:p>
            <w:pPr>
              <w:widowControl/>
              <w:adjustRightInd w:val="0"/>
              <w:snapToGrid w:val="0"/>
              <w:jc w:val="center"/>
              <w:rPr>
                <w:rFonts w:ascii="方正书宋_GBK" w:eastAsia="方正书宋_GBK"/>
              </w:rPr>
            </w:pPr>
          </w:p>
        </w:tc>
        <w:tc>
          <w:tcPr>
            <w:tcW w:w="351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反正辖区居民生活水平提升情况</w:t>
            </w:r>
          </w:p>
          <w:p>
            <w:pPr>
              <w:widowControl/>
              <w:adjustRightInd w:val="0"/>
              <w:snapToGrid w:val="0"/>
              <w:jc w:val="center"/>
              <w:rPr>
                <w:rFonts w:ascii="方正书宋_GBK" w:eastAsia="方正书宋_GBK"/>
              </w:rPr>
            </w:pPr>
          </w:p>
        </w:tc>
        <w:tc>
          <w:tcPr>
            <w:tcW w:w="236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辖区居民生活水平提升情况是否达标</w:t>
            </w:r>
          </w:p>
          <w:p>
            <w:pPr>
              <w:widowControl/>
              <w:adjustRightInd w:val="0"/>
              <w:snapToGrid w:val="0"/>
              <w:jc w:val="center"/>
              <w:rPr>
                <w:rFonts w:ascii="方正书宋_GBK" w:eastAsia="方正书宋_GBK"/>
              </w:rPr>
            </w:pPr>
          </w:p>
        </w:tc>
        <w:tc>
          <w:tcPr>
            <w:tcW w:w="7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文字描述</w:t>
            </w:r>
          </w:p>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p>
        </w:tc>
        <w:tc>
          <w:tcPr>
            <w:tcW w:w="85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稳步提升</w:t>
            </w:r>
          </w:p>
          <w:p>
            <w:pPr>
              <w:widowControl/>
              <w:adjustRightInd w:val="0"/>
              <w:snapToGrid w:val="0"/>
              <w:jc w:val="center"/>
              <w:rPr>
                <w:rFonts w:ascii="方正书宋_GBK" w:eastAsia="方正书宋_GBK"/>
              </w:rPr>
            </w:pPr>
          </w:p>
        </w:tc>
        <w:tc>
          <w:tcPr>
            <w:tcW w:w="125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工作计划</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12" w:type="dxa"/>
            <w:vMerge w:val="continue"/>
            <w:tcBorders>
              <w:tl2br w:val="nil"/>
              <w:tr2bl w:val="nil"/>
            </w:tcBorders>
            <w:vAlign w:val="center"/>
          </w:tcPr>
          <w:p>
            <w:pPr>
              <w:spacing w:line="584" w:lineRule="exact"/>
            </w:pPr>
          </w:p>
        </w:tc>
        <w:tc>
          <w:tcPr>
            <w:tcW w:w="9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243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全镇经济发展稳步提升</w:t>
            </w:r>
          </w:p>
          <w:p>
            <w:pPr>
              <w:widowControl/>
              <w:adjustRightInd w:val="0"/>
              <w:snapToGrid w:val="0"/>
              <w:jc w:val="center"/>
              <w:rPr>
                <w:rFonts w:ascii="方正书宋_GBK" w:eastAsia="方正书宋_GBK"/>
              </w:rPr>
            </w:pPr>
          </w:p>
        </w:tc>
        <w:tc>
          <w:tcPr>
            <w:tcW w:w="351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反正全镇经济发展水平提升情况</w:t>
            </w:r>
          </w:p>
          <w:p>
            <w:pPr>
              <w:widowControl/>
              <w:adjustRightInd w:val="0"/>
              <w:snapToGrid w:val="0"/>
              <w:jc w:val="center"/>
              <w:rPr>
                <w:rFonts w:ascii="方正书宋_GBK" w:eastAsia="方正书宋_GBK"/>
              </w:rPr>
            </w:pPr>
          </w:p>
        </w:tc>
        <w:tc>
          <w:tcPr>
            <w:tcW w:w="236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全镇经济发展水平提升情况是否达标</w:t>
            </w:r>
          </w:p>
          <w:p>
            <w:pPr>
              <w:widowControl/>
              <w:adjustRightInd w:val="0"/>
              <w:snapToGrid w:val="0"/>
              <w:jc w:val="center"/>
              <w:rPr>
                <w:rFonts w:ascii="方正书宋_GBK" w:eastAsia="方正书宋_GBK"/>
              </w:rPr>
            </w:pPr>
          </w:p>
        </w:tc>
        <w:tc>
          <w:tcPr>
            <w:tcW w:w="7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文字描述</w:t>
            </w:r>
          </w:p>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p>
        </w:tc>
        <w:tc>
          <w:tcPr>
            <w:tcW w:w="85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稳步提升</w:t>
            </w:r>
          </w:p>
          <w:p>
            <w:pPr>
              <w:widowControl/>
              <w:adjustRightInd w:val="0"/>
              <w:snapToGrid w:val="0"/>
              <w:jc w:val="center"/>
              <w:rPr>
                <w:rFonts w:ascii="方正书宋_GBK" w:eastAsia="方正书宋_GBK"/>
              </w:rPr>
            </w:pPr>
          </w:p>
        </w:tc>
        <w:tc>
          <w:tcPr>
            <w:tcW w:w="125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工作计划</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34" w:hRule="atLeast"/>
          <w:jc w:val="center"/>
        </w:trPr>
        <w:tc>
          <w:tcPr>
            <w:tcW w:w="1012" w:type="dxa"/>
            <w:vMerge w:val="continue"/>
            <w:tcBorders>
              <w:tl2br w:val="nil"/>
              <w:tr2bl w:val="nil"/>
            </w:tcBorders>
            <w:vAlign w:val="center"/>
          </w:tcPr>
          <w:p>
            <w:pPr>
              <w:spacing w:line="584" w:lineRule="exact"/>
            </w:pPr>
          </w:p>
        </w:tc>
        <w:tc>
          <w:tcPr>
            <w:tcW w:w="9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243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辖区生态环境显著提高</w:t>
            </w:r>
          </w:p>
          <w:p>
            <w:pPr>
              <w:widowControl/>
              <w:adjustRightInd w:val="0"/>
              <w:snapToGrid w:val="0"/>
              <w:jc w:val="center"/>
              <w:rPr>
                <w:rFonts w:ascii="方正书宋_GBK" w:eastAsia="方正书宋_GBK"/>
              </w:rPr>
            </w:pPr>
          </w:p>
        </w:tc>
        <w:tc>
          <w:tcPr>
            <w:tcW w:w="351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反正全镇生态环境提升情况</w:t>
            </w:r>
          </w:p>
          <w:p>
            <w:pPr>
              <w:widowControl/>
              <w:adjustRightInd w:val="0"/>
              <w:snapToGrid w:val="0"/>
              <w:jc w:val="center"/>
              <w:rPr>
                <w:rFonts w:ascii="方正书宋_GBK" w:eastAsia="方正书宋_GBK"/>
              </w:rPr>
            </w:pPr>
          </w:p>
        </w:tc>
        <w:tc>
          <w:tcPr>
            <w:tcW w:w="236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全镇生态环境提升情况是否达标</w:t>
            </w:r>
          </w:p>
          <w:p>
            <w:pPr>
              <w:widowControl/>
              <w:adjustRightInd w:val="0"/>
              <w:snapToGrid w:val="0"/>
              <w:jc w:val="center"/>
              <w:rPr>
                <w:rFonts w:ascii="方正书宋_GBK" w:eastAsia="方正书宋_GBK"/>
              </w:rPr>
            </w:pPr>
          </w:p>
        </w:tc>
        <w:tc>
          <w:tcPr>
            <w:tcW w:w="7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文字描述</w:t>
            </w:r>
          </w:p>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p>
        </w:tc>
        <w:tc>
          <w:tcPr>
            <w:tcW w:w="85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稳步提升</w:t>
            </w:r>
          </w:p>
          <w:p>
            <w:pPr>
              <w:widowControl/>
              <w:adjustRightInd w:val="0"/>
              <w:snapToGrid w:val="0"/>
              <w:jc w:val="center"/>
              <w:rPr>
                <w:rFonts w:ascii="方正书宋_GBK" w:eastAsia="方正书宋_GBK"/>
              </w:rPr>
            </w:pPr>
          </w:p>
        </w:tc>
        <w:tc>
          <w:tcPr>
            <w:tcW w:w="125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工作计划</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3" w:hRule="atLeast"/>
          <w:jc w:val="center"/>
        </w:trPr>
        <w:tc>
          <w:tcPr>
            <w:tcW w:w="1012" w:type="dxa"/>
            <w:vMerge w:val="continue"/>
            <w:tcBorders>
              <w:tl2br w:val="nil"/>
              <w:tr2bl w:val="nil"/>
            </w:tcBorders>
            <w:vAlign w:val="center"/>
          </w:tcPr>
          <w:p>
            <w:pPr>
              <w:spacing w:line="584" w:lineRule="exact"/>
            </w:pPr>
          </w:p>
        </w:tc>
        <w:tc>
          <w:tcPr>
            <w:tcW w:w="990"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2430" w:type="dxa"/>
            <w:tcBorders>
              <w:tl2br w:val="nil"/>
              <w:tr2bl w:val="nil"/>
            </w:tcBorders>
            <w:vAlign w:val="center"/>
          </w:tcPr>
          <w:p>
            <w:pPr>
              <w:widowControl/>
              <w:adjustRightInd w:val="0"/>
              <w:snapToGrid w:val="0"/>
              <w:jc w:val="center"/>
              <w:rPr>
                <w:rFonts w:ascii="方正书宋_GBK" w:eastAsia="方正书宋_GBK"/>
              </w:rPr>
            </w:pPr>
          </w:p>
        </w:tc>
        <w:tc>
          <w:tcPr>
            <w:tcW w:w="3510" w:type="dxa"/>
            <w:tcBorders>
              <w:tl2br w:val="nil"/>
              <w:tr2bl w:val="nil"/>
            </w:tcBorders>
            <w:vAlign w:val="center"/>
          </w:tcPr>
          <w:p>
            <w:pPr>
              <w:widowControl/>
              <w:adjustRightInd w:val="0"/>
              <w:snapToGrid w:val="0"/>
              <w:jc w:val="center"/>
              <w:rPr>
                <w:rFonts w:ascii="方正书宋_GBK" w:eastAsia="方正书宋_GBK"/>
              </w:rPr>
            </w:pPr>
          </w:p>
        </w:tc>
        <w:tc>
          <w:tcPr>
            <w:tcW w:w="2363" w:type="dxa"/>
            <w:tcBorders>
              <w:tl2br w:val="nil"/>
              <w:tr2bl w:val="nil"/>
            </w:tcBorders>
            <w:vAlign w:val="center"/>
          </w:tcPr>
          <w:p>
            <w:pPr>
              <w:widowControl/>
              <w:adjustRightInd w:val="0"/>
              <w:snapToGrid w:val="0"/>
              <w:jc w:val="center"/>
              <w:rPr>
                <w:rFonts w:ascii="方正书宋_GBK" w:eastAsia="方正书宋_GBK"/>
              </w:rPr>
            </w:pPr>
          </w:p>
        </w:tc>
        <w:tc>
          <w:tcPr>
            <w:tcW w:w="750" w:type="dxa"/>
            <w:tcBorders>
              <w:tl2br w:val="nil"/>
              <w:tr2bl w:val="nil"/>
            </w:tcBorders>
            <w:vAlign w:val="center"/>
          </w:tcPr>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p>
        </w:tc>
        <w:tc>
          <w:tcPr>
            <w:tcW w:w="855" w:type="dxa"/>
            <w:tcBorders>
              <w:tl2br w:val="nil"/>
              <w:tr2bl w:val="nil"/>
            </w:tcBorders>
            <w:vAlign w:val="center"/>
          </w:tcPr>
          <w:p>
            <w:pPr>
              <w:widowControl/>
              <w:adjustRightInd w:val="0"/>
              <w:snapToGrid w:val="0"/>
              <w:jc w:val="center"/>
              <w:rPr>
                <w:rFonts w:ascii="方正书宋_GBK" w:eastAsia="方正书宋_GBK"/>
              </w:rPr>
            </w:pPr>
          </w:p>
        </w:tc>
        <w:tc>
          <w:tcPr>
            <w:tcW w:w="1257"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012" w:type="dxa"/>
            <w:vMerge w:val="continue"/>
            <w:tcBorders>
              <w:tl2br w:val="nil"/>
              <w:tr2bl w:val="nil"/>
            </w:tcBorders>
            <w:vAlign w:val="center"/>
          </w:tcPr>
          <w:p>
            <w:pPr>
              <w:spacing w:line="584" w:lineRule="exact"/>
            </w:pPr>
          </w:p>
        </w:tc>
        <w:tc>
          <w:tcPr>
            <w:tcW w:w="9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243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群众满意度</w:t>
            </w:r>
          </w:p>
          <w:p>
            <w:pPr>
              <w:widowControl/>
              <w:adjustRightInd w:val="0"/>
              <w:snapToGrid w:val="0"/>
              <w:jc w:val="center"/>
              <w:rPr>
                <w:rFonts w:ascii="方正书宋_GBK" w:eastAsia="方正书宋_GBK"/>
              </w:rPr>
            </w:pPr>
          </w:p>
        </w:tc>
        <w:tc>
          <w:tcPr>
            <w:tcW w:w="351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反映群众满意度</w:t>
            </w:r>
          </w:p>
          <w:p>
            <w:pPr>
              <w:widowControl/>
              <w:adjustRightInd w:val="0"/>
              <w:snapToGrid w:val="0"/>
              <w:jc w:val="center"/>
              <w:rPr>
                <w:rFonts w:ascii="方正书宋_GBK" w:eastAsia="方正书宋_GBK"/>
              </w:rPr>
            </w:pPr>
          </w:p>
        </w:tc>
        <w:tc>
          <w:tcPr>
            <w:tcW w:w="236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群众满意度是否达标</w:t>
            </w:r>
          </w:p>
          <w:p>
            <w:pPr>
              <w:widowControl/>
              <w:adjustRightInd w:val="0"/>
              <w:snapToGrid w:val="0"/>
              <w:jc w:val="center"/>
              <w:rPr>
                <w:rFonts w:ascii="方正书宋_GBK" w:eastAsia="方正书宋_GBK"/>
              </w:rPr>
            </w:pPr>
          </w:p>
        </w:tc>
        <w:tc>
          <w:tcPr>
            <w:tcW w:w="7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90.00</w:t>
            </w:r>
          </w:p>
          <w:p>
            <w:pPr>
              <w:widowControl/>
              <w:adjustRightInd w:val="0"/>
              <w:snapToGrid w:val="0"/>
              <w:jc w:val="center"/>
              <w:rPr>
                <w:rFonts w:ascii="方正书宋_GBK" w:eastAsia="方正书宋_GBK"/>
              </w:rPr>
            </w:pPr>
          </w:p>
        </w:tc>
        <w:tc>
          <w:tcPr>
            <w:tcW w:w="85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p>
            <w:pPr>
              <w:widowControl/>
              <w:adjustRightInd w:val="0"/>
              <w:snapToGrid w:val="0"/>
              <w:jc w:val="center"/>
              <w:rPr>
                <w:rFonts w:ascii="方正书宋_GBK" w:eastAsia="方正书宋_GBK"/>
              </w:rPr>
            </w:pPr>
          </w:p>
        </w:tc>
        <w:tc>
          <w:tcPr>
            <w:tcW w:w="125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实际调查</w:t>
            </w:r>
          </w:p>
          <w:p>
            <w:pPr>
              <w:widowControl/>
              <w:adjustRightInd w:val="0"/>
              <w:snapToGrid w:val="0"/>
              <w:jc w:val="center"/>
              <w:rPr>
                <w:rFonts w:ascii="方正书宋_GBK" w:eastAsia="方正书宋_GBK"/>
              </w:rPr>
            </w:pP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2023年妇联基层组织建设经费</w:t>
      </w:r>
      <w:r>
        <w:rPr>
          <w:rFonts w:ascii="Times New Roman" w:hAnsi="Times New Roman" w:eastAsia="仿宋_GB2312" w:cs="Times New Roman"/>
          <w:sz w:val="28"/>
        </w:rPr>
        <w:t>绩效目标表</w:t>
      </w:r>
    </w:p>
    <w:tbl>
      <w:tblPr>
        <w:tblStyle w:val="8"/>
        <w:tblpPr w:leftFromText="180" w:rightFromText="180" w:vertAnchor="text" w:horzAnchor="page" w:tblpX="1493" w:tblpY="121"/>
        <w:tblOverlap w:val="never"/>
        <w:tblW w:w="1353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3"/>
        <w:gridCol w:w="2130"/>
        <w:gridCol w:w="3225"/>
        <w:gridCol w:w="3840"/>
        <w:gridCol w:w="1080"/>
        <w:gridCol w:w="18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3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66" w:type="dxa"/>
            <w:gridSpan w:val="5"/>
            <w:shd w:val="clear" w:color="auto" w:fill="auto"/>
            <w:vAlign w:val="center"/>
          </w:tcPr>
          <w:p>
            <w:pPr>
              <w:autoSpaceDE w:val="0"/>
              <w:autoSpaceDN w:val="0"/>
              <w:adjustRightInd w:val="0"/>
              <w:spacing w:line="584" w:lineRule="exact"/>
              <w:jc w:val="left"/>
              <w:rPr>
                <w:rFonts w:hint="eastAsia" w:ascii="宋体" w:hAnsi="宋体" w:eastAsia="宋体" w:cs="宋体"/>
                <w:lang w:val="en-US" w:eastAsia="zh-CN"/>
              </w:rPr>
            </w:pPr>
            <w:r>
              <w:rPr>
                <w:rFonts w:hint="eastAsia" w:ascii="Times New Roman" w:hAnsi="Times New Roman" w:eastAsia="仿宋_GB2312" w:cs="Times New Roman"/>
                <w:sz w:val="18"/>
                <w:szCs w:val="18"/>
                <w:lang w:val="en-US" w:eastAsia="zh-CN"/>
              </w:rPr>
              <w:t>本项目通过妇联基层组织项目开展，制定的妇联组织建设规划，使全镇形成纵横交错的妇女组织网络，通过帮助镇区内解决妇女问题10个以上，举办评选活动次数2次，使妇女干部队伍素质明显提高，把妇女发展作为一项长期性的建设工作，充分调动妇女的积极性，妇女基层组织建设进一步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3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2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8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0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89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37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30"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322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帮助镇区内解决妇女问题的数量</w:t>
            </w:r>
          </w:p>
        </w:tc>
        <w:tc>
          <w:tcPr>
            <w:tcW w:w="3840" w:type="dxa"/>
            <w:shd w:val="clear" w:color="auto" w:fill="auto"/>
            <w:vAlign w:val="top"/>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反映镇帮助镇区内解决妇女问题的数量</w:t>
            </w:r>
          </w:p>
        </w:tc>
        <w:tc>
          <w:tcPr>
            <w:tcW w:w="1080"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≥10个</w:t>
            </w:r>
          </w:p>
        </w:tc>
        <w:tc>
          <w:tcPr>
            <w:tcW w:w="1891"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37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30"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322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举办评选活动次数</w:t>
            </w:r>
          </w:p>
        </w:tc>
        <w:tc>
          <w:tcPr>
            <w:tcW w:w="3840" w:type="dxa"/>
            <w:shd w:val="clear" w:color="auto" w:fill="auto"/>
            <w:vAlign w:val="top"/>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反映当年举办活动次数</w:t>
            </w:r>
          </w:p>
        </w:tc>
        <w:tc>
          <w:tcPr>
            <w:tcW w:w="1080"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2次</w:t>
            </w:r>
          </w:p>
        </w:tc>
        <w:tc>
          <w:tcPr>
            <w:tcW w:w="1891"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37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30"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322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开展活动质量达标率</w:t>
            </w:r>
          </w:p>
        </w:tc>
        <w:tc>
          <w:tcPr>
            <w:tcW w:w="3840"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反映开展活动质量达标率</w:t>
            </w:r>
          </w:p>
        </w:tc>
        <w:tc>
          <w:tcPr>
            <w:tcW w:w="1080"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100%</w:t>
            </w:r>
          </w:p>
        </w:tc>
        <w:tc>
          <w:tcPr>
            <w:tcW w:w="1891"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37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30"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322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帮助解决困难计划按期完成率</w:t>
            </w:r>
          </w:p>
        </w:tc>
        <w:tc>
          <w:tcPr>
            <w:tcW w:w="3840"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按期完成的帮助解决问题计划的情况</w:t>
            </w:r>
          </w:p>
        </w:tc>
        <w:tc>
          <w:tcPr>
            <w:tcW w:w="1080"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w:t>
            </w:r>
          </w:p>
        </w:tc>
        <w:tc>
          <w:tcPr>
            <w:tcW w:w="1891"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37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30"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322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项目预算控制数</w:t>
            </w:r>
          </w:p>
        </w:tc>
        <w:tc>
          <w:tcPr>
            <w:tcW w:w="3840"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反映项目预算控制金额</w:t>
            </w:r>
          </w:p>
        </w:tc>
        <w:tc>
          <w:tcPr>
            <w:tcW w:w="1080"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1万元</w:t>
            </w:r>
          </w:p>
        </w:tc>
        <w:tc>
          <w:tcPr>
            <w:tcW w:w="1891"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37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30"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322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促进妇女就业率</w:t>
            </w:r>
          </w:p>
        </w:tc>
        <w:tc>
          <w:tcPr>
            <w:tcW w:w="3840"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反映促进妇女就业情况</w:t>
            </w:r>
          </w:p>
        </w:tc>
        <w:tc>
          <w:tcPr>
            <w:tcW w:w="1080"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促进</w:t>
            </w:r>
          </w:p>
        </w:tc>
        <w:tc>
          <w:tcPr>
            <w:tcW w:w="1891"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37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30"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322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妇女后备干部建设情况</w:t>
            </w:r>
          </w:p>
        </w:tc>
        <w:tc>
          <w:tcPr>
            <w:tcW w:w="3840"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反映妇女后备干部建设情况</w:t>
            </w:r>
          </w:p>
        </w:tc>
        <w:tc>
          <w:tcPr>
            <w:tcW w:w="1080"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良好</w:t>
            </w:r>
          </w:p>
        </w:tc>
        <w:tc>
          <w:tcPr>
            <w:tcW w:w="1891"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历史测算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37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30"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322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公众满意度</w:t>
            </w:r>
          </w:p>
        </w:tc>
        <w:tc>
          <w:tcPr>
            <w:tcW w:w="3840"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调查中公众满意数占总调查人数的比例</w:t>
            </w:r>
          </w:p>
        </w:tc>
        <w:tc>
          <w:tcPr>
            <w:tcW w:w="1080"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95%</w:t>
            </w:r>
          </w:p>
        </w:tc>
        <w:tc>
          <w:tcPr>
            <w:tcW w:w="1891"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实际调查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2023年农村环境整治经费</w:t>
      </w:r>
      <w:r>
        <w:rPr>
          <w:rFonts w:ascii="Times New Roman" w:hAnsi="Times New Roman" w:eastAsia="仿宋_GB2312" w:cs="Times New Roman"/>
          <w:sz w:val="28"/>
        </w:rPr>
        <w:t>绩效目标表</w:t>
      </w:r>
    </w:p>
    <w:tbl>
      <w:tblPr>
        <w:tblStyle w:val="8"/>
        <w:tblpPr w:leftFromText="180" w:rightFromText="180" w:vertAnchor="text" w:horzAnchor="page" w:tblpX="1493" w:tblpY="42"/>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8"/>
        <w:gridCol w:w="2295"/>
        <w:gridCol w:w="2400"/>
        <w:gridCol w:w="2955"/>
        <w:gridCol w:w="1710"/>
        <w:gridCol w:w="33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35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04"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lang w:val="en-US" w:eastAsia="zh-CN"/>
              </w:rPr>
              <w:t>通过农村环境整治工作对辖区内37个村街进行大气、水体固体废弃物等污染源的防治，解决影响群众生活和健康较为直接的饮用水安全保障、生活垃圾和污水治理，排查垃圾处理点数量不低于37个。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35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4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95"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2400" w:type="dxa"/>
            <w:shd w:val="clear" w:color="auto" w:fill="auto"/>
            <w:vAlign w:val="top"/>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排查垃圾处理点数量</w:t>
            </w:r>
          </w:p>
        </w:tc>
        <w:tc>
          <w:tcPr>
            <w:tcW w:w="295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反映排查村街垃圾处理点数量</w:t>
            </w:r>
          </w:p>
        </w:tc>
        <w:tc>
          <w:tcPr>
            <w:tcW w:w="1710"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≥37个</w:t>
            </w:r>
          </w:p>
        </w:tc>
        <w:tc>
          <w:tcPr>
            <w:tcW w:w="3344"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95"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2400"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环境质量达标率</w:t>
            </w:r>
          </w:p>
        </w:tc>
        <w:tc>
          <w:tcPr>
            <w:tcW w:w="295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反映环境质量达标率</w:t>
            </w:r>
          </w:p>
        </w:tc>
        <w:tc>
          <w:tcPr>
            <w:tcW w:w="1710"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100%</w:t>
            </w:r>
          </w:p>
        </w:tc>
        <w:tc>
          <w:tcPr>
            <w:tcW w:w="3344"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95"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2400"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垃圾及时处理性</w:t>
            </w:r>
          </w:p>
        </w:tc>
        <w:tc>
          <w:tcPr>
            <w:tcW w:w="295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垃圾发现及时处理性</w:t>
            </w:r>
          </w:p>
        </w:tc>
        <w:tc>
          <w:tcPr>
            <w:tcW w:w="1710"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eastAsia="zh-CN"/>
              </w:rPr>
              <w:t>及时</w:t>
            </w:r>
          </w:p>
        </w:tc>
        <w:tc>
          <w:tcPr>
            <w:tcW w:w="3344"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95"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2400"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项目预算控制数</w:t>
            </w:r>
          </w:p>
        </w:tc>
        <w:tc>
          <w:tcPr>
            <w:tcW w:w="295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反映项目预算控制金额</w:t>
            </w:r>
          </w:p>
        </w:tc>
        <w:tc>
          <w:tcPr>
            <w:tcW w:w="1710"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110万元</w:t>
            </w:r>
          </w:p>
        </w:tc>
        <w:tc>
          <w:tcPr>
            <w:tcW w:w="3344"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95"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2400"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受益人口数量</w:t>
            </w:r>
          </w:p>
        </w:tc>
        <w:tc>
          <w:tcPr>
            <w:tcW w:w="295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受益人口数量</w:t>
            </w:r>
          </w:p>
        </w:tc>
        <w:tc>
          <w:tcPr>
            <w:tcW w:w="1710"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≥4.1万人</w:t>
            </w:r>
          </w:p>
        </w:tc>
        <w:tc>
          <w:tcPr>
            <w:tcW w:w="3344"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95"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2400"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环境提升情况</w:t>
            </w:r>
          </w:p>
        </w:tc>
        <w:tc>
          <w:tcPr>
            <w:tcW w:w="295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反映环境提升情况</w:t>
            </w:r>
          </w:p>
        </w:tc>
        <w:tc>
          <w:tcPr>
            <w:tcW w:w="1710"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改善</w:t>
            </w:r>
          </w:p>
        </w:tc>
        <w:tc>
          <w:tcPr>
            <w:tcW w:w="3344"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95"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2400"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长效管理机制</w:t>
            </w:r>
          </w:p>
        </w:tc>
        <w:tc>
          <w:tcPr>
            <w:tcW w:w="295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反映长效管理机制是否健全</w:t>
            </w:r>
          </w:p>
        </w:tc>
        <w:tc>
          <w:tcPr>
            <w:tcW w:w="1710"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健全</w:t>
            </w:r>
          </w:p>
        </w:tc>
        <w:tc>
          <w:tcPr>
            <w:tcW w:w="3344"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《廊坊市人民政府办公室关于严格农村生活垃圾管理的通知》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95"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2400"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群众满意度</w:t>
            </w:r>
          </w:p>
        </w:tc>
        <w:tc>
          <w:tcPr>
            <w:tcW w:w="2955"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反映群众满意度</w:t>
            </w:r>
          </w:p>
        </w:tc>
        <w:tc>
          <w:tcPr>
            <w:tcW w:w="1710"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95%</w:t>
            </w:r>
          </w:p>
        </w:tc>
        <w:tc>
          <w:tcPr>
            <w:tcW w:w="3344" w:type="dxa"/>
            <w:shd w:val="clear" w:color="auto" w:fill="auto"/>
            <w:vAlign w:val="top"/>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实际调查</w:t>
            </w:r>
          </w:p>
        </w:tc>
      </w:tr>
    </w:tbl>
    <w:p>
      <w:pPr>
        <w:spacing w:line="584" w:lineRule="exact"/>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2023年基层党建团建工作经费</w:t>
      </w:r>
      <w:r>
        <w:rPr>
          <w:rFonts w:ascii="Times New Roman" w:hAnsi="Times New Roman" w:eastAsia="仿宋_GB2312" w:cs="Times New Roman"/>
          <w:sz w:val="28"/>
        </w:rPr>
        <w:t>绩效目标表</w:t>
      </w:r>
    </w:p>
    <w:tbl>
      <w:tblPr>
        <w:tblStyle w:val="8"/>
        <w:tblpPr w:leftFromText="180" w:rightFromText="180" w:vertAnchor="text" w:horzAnchor="page" w:tblpX="1418" w:tblpY="43"/>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8"/>
        <w:gridCol w:w="2235"/>
        <w:gridCol w:w="2895"/>
        <w:gridCol w:w="4215"/>
        <w:gridCol w:w="1174"/>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3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74"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sz w:val="15"/>
                <w:szCs w:val="15"/>
              </w:rPr>
              <w:t>通过开展多种形式的党性教育活动和业务培训活动，开展活动不低于20次，按照绩效考核标准对党建团建工作进行考核，提高党建团建工作水平，推动建立广泛覆盖、富有活力的基层组织。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3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2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7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8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3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28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开展党性教育次数</w:t>
            </w:r>
          </w:p>
        </w:tc>
        <w:tc>
          <w:tcPr>
            <w:tcW w:w="421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反映本年度开展党性教育的次数</w:t>
            </w:r>
          </w:p>
        </w:tc>
        <w:tc>
          <w:tcPr>
            <w:tcW w:w="117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≥20次</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8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3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28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外宣品发放使用量</w:t>
            </w:r>
          </w:p>
        </w:tc>
        <w:tc>
          <w:tcPr>
            <w:tcW w:w="421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反映外宣品的使用程度</w:t>
            </w:r>
          </w:p>
        </w:tc>
        <w:tc>
          <w:tcPr>
            <w:tcW w:w="1174"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80%</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8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3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28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党建团建工作考核合格率</w:t>
            </w:r>
          </w:p>
        </w:tc>
        <w:tc>
          <w:tcPr>
            <w:tcW w:w="421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反映党建团建工作考核合格率</w:t>
            </w:r>
          </w:p>
        </w:tc>
        <w:tc>
          <w:tcPr>
            <w:tcW w:w="117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100%</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8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3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28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党建团建活动的完成及时率</w:t>
            </w:r>
          </w:p>
        </w:tc>
        <w:tc>
          <w:tcPr>
            <w:tcW w:w="421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反映党建团建活动的完成及时率</w:t>
            </w:r>
          </w:p>
        </w:tc>
        <w:tc>
          <w:tcPr>
            <w:tcW w:w="117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100%</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8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3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28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项目预算控制数</w:t>
            </w:r>
          </w:p>
        </w:tc>
        <w:tc>
          <w:tcPr>
            <w:tcW w:w="421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反映项目预算控制金额</w:t>
            </w:r>
          </w:p>
        </w:tc>
        <w:tc>
          <w:tcPr>
            <w:tcW w:w="117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8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3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28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党建团建政策知识宣传率</w:t>
            </w:r>
          </w:p>
        </w:tc>
        <w:tc>
          <w:tcPr>
            <w:tcW w:w="421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反映党员团员对党政知识知晓反映宣传情况</w:t>
            </w:r>
          </w:p>
        </w:tc>
        <w:tc>
          <w:tcPr>
            <w:tcW w:w="1174"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普及</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考核工作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8" w:hRule="atLeast"/>
        </w:trPr>
        <w:tc>
          <w:tcPr>
            <w:tcW w:w="138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3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28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建立长效管理制度</w:t>
            </w:r>
          </w:p>
        </w:tc>
        <w:tc>
          <w:tcPr>
            <w:tcW w:w="421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反映建立长效管理制度是否健全</w:t>
            </w:r>
          </w:p>
        </w:tc>
        <w:tc>
          <w:tcPr>
            <w:tcW w:w="1174"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健全</w:t>
            </w:r>
          </w:p>
        </w:tc>
        <w:tc>
          <w:tcPr>
            <w:tcW w:w="2155" w:type="dxa"/>
            <w:shd w:val="clear" w:color="auto" w:fill="auto"/>
            <w:vAlign w:val="top"/>
          </w:tcPr>
          <w:p>
            <w:pPr>
              <w:spacing w:line="584" w:lineRule="exact"/>
              <w:jc w:val="center"/>
              <w:rPr>
                <w:rFonts w:ascii="Times New Roman" w:hAnsi="Times New Roman" w:eastAsia="仿宋_GB2312" w:cs="Times New Roman"/>
                <w:sz w:val="13"/>
                <w:szCs w:val="13"/>
              </w:rPr>
            </w:pPr>
            <w:r>
              <w:rPr>
                <w:rFonts w:hint="eastAsia" w:ascii="Times New Roman" w:hAnsi="Times New Roman" w:eastAsia="仿宋_GB2312" w:cs="Times New Roman"/>
                <w:sz w:val="13"/>
                <w:szCs w:val="13"/>
                <w:lang w:val="en-US" w:eastAsia="zh-CN"/>
              </w:rPr>
              <w:t>关于《加强新形势下基层党建带团建工作的实施意见》的方案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8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3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28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公众满意度</w:t>
            </w:r>
          </w:p>
        </w:tc>
        <w:tc>
          <w:tcPr>
            <w:tcW w:w="421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调查中公众满意数占总调查人数的比例</w:t>
            </w:r>
          </w:p>
        </w:tc>
        <w:tc>
          <w:tcPr>
            <w:tcW w:w="117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95%</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8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3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28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主管部门满意度</w:t>
            </w:r>
          </w:p>
        </w:tc>
        <w:tc>
          <w:tcPr>
            <w:tcW w:w="421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调查中主管部门对单位工作满意度</w:t>
            </w:r>
          </w:p>
        </w:tc>
        <w:tc>
          <w:tcPr>
            <w:tcW w:w="1174"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95%</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实际调查</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2023年退役军人服务站工作经费</w:t>
      </w:r>
      <w:r>
        <w:rPr>
          <w:rFonts w:ascii="Times New Roman" w:hAnsi="Times New Roman" w:eastAsia="仿宋_GB2312" w:cs="Times New Roman"/>
          <w:sz w:val="28"/>
        </w:rPr>
        <w:t>绩效目标表</w:t>
      </w:r>
    </w:p>
    <w:tbl>
      <w:tblPr>
        <w:tblStyle w:val="8"/>
        <w:tblW w:w="137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8"/>
        <w:gridCol w:w="2385"/>
        <w:gridCol w:w="3030"/>
        <w:gridCol w:w="4020"/>
        <w:gridCol w:w="1012"/>
        <w:gridCol w:w="21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8" w:hRule="atLeast"/>
          <w:jc w:val="center"/>
        </w:trPr>
        <w:tc>
          <w:tcPr>
            <w:tcW w:w="11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51"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sz w:val="18"/>
                <w:szCs w:val="18"/>
              </w:rPr>
              <w:t>退役军人服务站通过开展不低于50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1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3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0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0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jc w:val="center"/>
        </w:trPr>
        <w:tc>
          <w:tcPr>
            <w:tcW w:w="116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38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303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入村开展调查帮扶活动次数</w:t>
            </w:r>
          </w:p>
        </w:tc>
        <w:tc>
          <w:tcPr>
            <w:tcW w:w="402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反映入村开展调查帮扶活动次数</w:t>
            </w:r>
          </w:p>
        </w:tc>
        <w:tc>
          <w:tcPr>
            <w:tcW w:w="101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≥50次</w:t>
            </w:r>
          </w:p>
        </w:tc>
        <w:tc>
          <w:tcPr>
            <w:tcW w:w="210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jc w:val="center"/>
        </w:trPr>
        <w:tc>
          <w:tcPr>
            <w:tcW w:w="116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8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303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慰问金发放完成准确率</w:t>
            </w:r>
          </w:p>
        </w:tc>
        <w:tc>
          <w:tcPr>
            <w:tcW w:w="402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反映慰问金发放完成准确率</w:t>
            </w:r>
          </w:p>
        </w:tc>
        <w:tc>
          <w:tcPr>
            <w:tcW w:w="101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100%</w:t>
            </w:r>
          </w:p>
        </w:tc>
        <w:tc>
          <w:tcPr>
            <w:tcW w:w="210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jc w:val="center"/>
        </w:trPr>
        <w:tc>
          <w:tcPr>
            <w:tcW w:w="116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8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303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培训计划按期完成率</w:t>
            </w:r>
          </w:p>
        </w:tc>
        <w:tc>
          <w:tcPr>
            <w:tcW w:w="402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反映培训计划按期完成率</w:t>
            </w:r>
          </w:p>
        </w:tc>
        <w:tc>
          <w:tcPr>
            <w:tcW w:w="101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100%</w:t>
            </w:r>
          </w:p>
        </w:tc>
        <w:tc>
          <w:tcPr>
            <w:tcW w:w="210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16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8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303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项目预算控制数</w:t>
            </w:r>
          </w:p>
        </w:tc>
        <w:tc>
          <w:tcPr>
            <w:tcW w:w="402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反映项目预算控制金额</w:t>
            </w:r>
          </w:p>
        </w:tc>
        <w:tc>
          <w:tcPr>
            <w:tcW w:w="101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3万元</w:t>
            </w:r>
          </w:p>
        </w:tc>
        <w:tc>
          <w:tcPr>
            <w:tcW w:w="210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jc w:val="center"/>
        </w:trPr>
        <w:tc>
          <w:tcPr>
            <w:tcW w:w="116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38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303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年度重大退役军人投诉情况</w:t>
            </w:r>
          </w:p>
        </w:tc>
        <w:tc>
          <w:tcPr>
            <w:tcW w:w="402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反映年度重大退役军人投诉比率</w:t>
            </w:r>
          </w:p>
        </w:tc>
        <w:tc>
          <w:tcPr>
            <w:tcW w:w="101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0件</w:t>
            </w:r>
          </w:p>
        </w:tc>
        <w:tc>
          <w:tcPr>
            <w:tcW w:w="210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jc w:val="center"/>
        </w:trPr>
        <w:tc>
          <w:tcPr>
            <w:tcW w:w="116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8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303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自主创业退役军人的比例</w:t>
            </w:r>
          </w:p>
        </w:tc>
        <w:tc>
          <w:tcPr>
            <w:tcW w:w="402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自主创业退役军人占总退役军人的比例</w:t>
            </w:r>
          </w:p>
        </w:tc>
        <w:tc>
          <w:tcPr>
            <w:tcW w:w="101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50%</w:t>
            </w:r>
          </w:p>
        </w:tc>
        <w:tc>
          <w:tcPr>
            <w:tcW w:w="210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jc w:val="center"/>
        </w:trPr>
        <w:tc>
          <w:tcPr>
            <w:tcW w:w="116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38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303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上级主管部门满意度</w:t>
            </w:r>
          </w:p>
        </w:tc>
        <w:tc>
          <w:tcPr>
            <w:tcW w:w="402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反映上级主管部门满意程度</w:t>
            </w:r>
          </w:p>
        </w:tc>
        <w:tc>
          <w:tcPr>
            <w:tcW w:w="101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95%</w:t>
            </w:r>
          </w:p>
        </w:tc>
        <w:tc>
          <w:tcPr>
            <w:tcW w:w="210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16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8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303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反应服务对象满意度</w:t>
            </w:r>
          </w:p>
        </w:tc>
        <w:tc>
          <w:tcPr>
            <w:tcW w:w="402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接受服务重点人群对提供服务的满意程度</w:t>
            </w:r>
          </w:p>
        </w:tc>
        <w:tc>
          <w:tcPr>
            <w:tcW w:w="1012"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95%</w:t>
            </w:r>
          </w:p>
        </w:tc>
        <w:tc>
          <w:tcPr>
            <w:tcW w:w="210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实际调查</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2023年乡镇武装部武装工作经费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9"/>
        <w:gridCol w:w="2265"/>
        <w:gridCol w:w="2698"/>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6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rPr>
              <w:t>保障武装部日常工作正常运行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9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2698"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入村开展宣传活动</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反映宣传活动次数</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≥50次</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2698"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慰问金发放完成准确率</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反映慰问金发放完成准确率</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100%</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2698"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培训计划按期完成率</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反映培训计划按期完成率</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100%</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2698"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项目预算控制数</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反映项目预算控制金额</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3万元</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2698"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年度重大退役军人投诉情况</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反映年度重大退役军人投诉比率</w:t>
            </w:r>
          </w:p>
        </w:tc>
        <w:tc>
          <w:tcPr>
            <w:tcW w:w="1843"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 xml:space="preserve"> 0件</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2698"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自主创业退役军人的比例</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自主创业退役军人占总退役军人的比例</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≥50%</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2698"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反应服务对象满意度</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接受服务重点人群对提供服务的满意程度</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实际调查</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6.2023年人大代表联络站经费</w:t>
      </w:r>
      <w:r>
        <w:rPr>
          <w:rFonts w:ascii="Times New Roman" w:hAnsi="Times New Roman" w:eastAsia="仿宋_GB2312" w:cs="Times New Roman"/>
          <w:sz w:val="28"/>
        </w:rPr>
        <w:t>绩效目标表</w:t>
      </w:r>
    </w:p>
    <w:tbl>
      <w:tblPr>
        <w:tblStyle w:val="8"/>
        <w:tblpPr w:leftFromText="180" w:rightFromText="180" w:vertAnchor="text" w:horzAnchor="page" w:tblpX="1463" w:tblpY="27"/>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3"/>
        <w:gridCol w:w="2220"/>
        <w:gridCol w:w="2250"/>
        <w:gridCol w:w="3795"/>
        <w:gridCol w:w="1020"/>
        <w:gridCol w:w="30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76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99"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lang w:val="en-US" w:eastAsia="zh-CN"/>
              </w:rPr>
              <w:t>通过进一步完善人大代表联络站建设，保障代表在闭会期间开展活动有阵地，联系群众有窗口，执行职务有平台，为促进代表履职活动规范化、制度化、常态化，提供有力保障。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76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7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0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6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225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代表活动接待日次数</w:t>
            </w:r>
          </w:p>
        </w:tc>
        <w:tc>
          <w:tcPr>
            <w:tcW w:w="37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开展代表活动接待日次数</w:t>
            </w:r>
          </w:p>
        </w:tc>
        <w:tc>
          <w:tcPr>
            <w:tcW w:w="10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≥6次</w:t>
            </w:r>
          </w:p>
        </w:tc>
        <w:tc>
          <w:tcPr>
            <w:tcW w:w="301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6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225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选民覆盖率</w:t>
            </w:r>
          </w:p>
        </w:tc>
        <w:tc>
          <w:tcPr>
            <w:tcW w:w="37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选民覆盖率</w:t>
            </w:r>
          </w:p>
        </w:tc>
        <w:tc>
          <w:tcPr>
            <w:tcW w:w="10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100%</w:t>
            </w:r>
          </w:p>
        </w:tc>
        <w:tc>
          <w:tcPr>
            <w:tcW w:w="301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6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225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活动举办时效</w:t>
            </w:r>
          </w:p>
        </w:tc>
        <w:tc>
          <w:tcPr>
            <w:tcW w:w="37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活动按期举办</w:t>
            </w:r>
          </w:p>
        </w:tc>
        <w:tc>
          <w:tcPr>
            <w:tcW w:w="10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及时</w:t>
            </w:r>
          </w:p>
        </w:tc>
        <w:tc>
          <w:tcPr>
            <w:tcW w:w="301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6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225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项目经费控制量</w:t>
            </w:r>
          </w:p>
        </w:tc>
        <w:tc>
          <w:tcPr>
            <w:tcW w:w="37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反映项目经费控制量</w:t>
            </w:r>
          </w:p>
        </w:tc>
        <w:tc>
          <w:tcPr>
            <w:tcW w:w="10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9万元</w:t>
            </w:r>
          </w:p>
        </w:tc>
        <w:tc>
          <w:tcPr>
            <w:tcW w:w="301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63"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225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代表履职率</w:t>
            </w:r>
          </w:p>
        </w:tc>
        <w:tc>
          <w:tcPr>
            <w:tcW w:w="37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反映辖区代表履职水平</w:t>
            </w:r>
          </w:p>
        </w:tc>
        <w:tc>
          <w:tcPr>
            <w:tcW w:w="10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95%</w:t>
            </w:r>
          </w:p>
        </w:tc>
        <w:tc>
          <w:tcPr>
            <w:tcW w:w="301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63"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225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活动知晓率</w:t>
            </w:r>
          </w:p>
        </w:tc>
        <w:tc>
          <w:tcPr>
            <w:tcW w:w="37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反映辖区群众知晓水平</w:t>
            </w:r>
          </w:p>
        </w:tc>
        <w:tc>
          <w:tcPr>
            <w:tcW w:w="10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95%</w:t>
            </w:r>
          </w:p>
        </w:tc>
        <w:tc>
          <w:tcPr>
            <w:tcW w:w="301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63" w:type="dxa"/>
            <w:shd w:val="clear" w:color="auto" w:fill="auto"/>
            <w:vAlign w:val="center"/>
          </w:tcPr>
          <w:p>
            <w:pPr>
              <w:spacing w:line="584" w:lineRule="exact"/>
              <w:jc w:val="center"/>
              <w:rPr>
                <w:rFonts w:ascii="Times New Roman" w:hAnsi="Times New Roman" w:eastAsia="仿宋_GB2312" w:cs="Times New Roman"/>
              </w:rPr>
            </w:pPr>
          </w:p>
        </w:tc>
        <w:tc>
          <w:tcPr>
            <w:tcW w:w="22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225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联络站制度健全性</w:t>
            </w:r>
          </w:p>
        </w:tc>
        <w:tc>
          <w:tcPr>
            <w:tcW w:w="37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反映联络站制度健全性</w:t>
            </w:r>
          </w:p>
        </w:tc>
        <w:tc>
          <w:tcPr>
            <w:tcW w:w="1020"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健全</w:t>
            </w:r>
          </w:p>
        </w:tc>
        <w:tc>
          <w:tcPr>
            <w:tcW w:w="301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《人大代表联络站工作职责》、《代表活动制度》等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63"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2250"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公众满意度</w:t>
            </w:r>
          </w:p>
        </w:tc>
        <w:tc>
          <w:tcPr>
            <w:tcW w:w="37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调查中公众满意数占总调查人数的比例</w:t>
            </w:r>
          </w:p>
        </w:tc>
        <w:tc>
          <w:tcPr>
            <w:tcW w:w="10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95%</w:t>
            </w:r>
          </w:p>
        </w:tc>
        <w:tc>
          <w:tcPr>
            <w:tcW w:w="3014"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实际调查</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7.2023年基层宗教工作经费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lang w:val="en-US" w:eastAsia="zh-CN"/>
              </w:rPr>
              <w:t>保障基层宗教工作稳定开展。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巡查数量</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反映巡查数量情况</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≥100次</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检查教堂安全达标率</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反映符合教堂使用标准的合格率</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100%</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完成及时情况</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反映完成工作及时程度</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100%</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预算控制数</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项目预算经费控制量</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20万元</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村街稳定水平</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通过宣传，减少了宗教人员与普通百姓的冲突</w:t>
            </w:r>
          </w:p>
        </w:tc>
        <w:tc>
          <w:tcPr>
            <w:tcW w:w="1843"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稳定性显著提高</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项目后期管护延续性</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村街稳定性</w:t>
            </w:r>
          </w:p>
        </w:tc>
        <w:tc>
          <w:tcPr>
            <w:tcW w:w="1843"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长期</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受益群众满意率</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反映村街受益群体的满意度</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0.96%</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工作计划</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8.2023年建档立卡脱贫户生产生活补助金</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4"/>
        <w:gridCol w:w="2310"/>
        <w:gridCol w:w="2415"/>
        <w:gridCol w:w="2535"/>
        <w:gridCol w:w="1095"/>
        <w:gridCol w:w="44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68"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lang w:val="en-US" w:eastAsia="zh-CN"/>
              </w:rPr>
              <w:t>2023年建档立卡脱贫户生产生活补助金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3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0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41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3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241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扶助户数</w:t>
            </w:r>
          </w:p>
        </w:tc>
        <w:tc>
          <w:tcPr>
            <w:tcW w:w="253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年度内享受帮扶政策户数</w:t>
            </w:r>
          </w:p>
        </w:tc>
        <w:tc>
          <w:tcPr>
            <w:tcW w:w="109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≥14户</w:t>
            </w:r>
          </w:p>
        </w:tc>
        <w:tc>
          <w:tcPr>
            <w:tcW w:w="4413"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241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生活质量达标率</w:t>
            </w:r>
          </w:p>
        </w:tc>
        <w:tc>
          <w:tcPr>
            <w:tcW w:w="253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反映生活质量达标率</w:t>
            </w:r>
          </w:p>
        </w:tc>
        <w:tc>
          <w:tcPr>
            <w:tcW w:w="109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≥100%</w:t>
            </w:r>
          </w:p>
        </w:tc>
        <w:tc>
          <w:tcPr>
            <w:tcW w:w="4413"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241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扶助资金到位率</w:t>
            </w:r>
          </w:p>
        </w:tc>
        <w:tc>
          <w:tcPr>
            <w:tcW w:w="253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sz w:val="15"/>
                <w:szCs w:val="16"/>
                <w:lang w:val="en-US" w:eastAsia="zh-CN"/>
              </w:rPr>
              <w:t>反映截至年底到位扶助资金的比率</w:t>
            </w:r>
          </w:p>
        </w:tc>
        <w:tc>
          <w:tcPr>
            <w:tcW w:w="109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100%</w:t>
            </w:r>
          </w:p>
        </w:tc>
        <w:tc>
          <w:tcPr>
            <w:tcW w:w="4413"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241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贫困户慰问金发放标准</w:t>
            </w:r>
          </w:p>
        </w:tc>
        <w:tc>
          <w:tcPr>
            <w:tcW w:w="253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反映贫困户慰问金发放标准</w:t>
            </w:r>
          </w:p>
        </w:tc>
        <w:tc>
          <w:tcPr>
            <w:tcW w:w="109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2000元/人</w:t>
            </w:r>
          </w:p>
        </w:tc>
        <w:tc>
          <w:tcPr>
            <w:tcW w:w="4413"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w:t>
            </w:r>
            <w:r>
              <w:rPr>
                <w:rFonts w:hint="eastAsia" w:ascii="Times New Roman" w:hAnsi="Times New Roman" w:eastAsia="仿宋_GB2312" w:cs="Times New Roman"/>
                <w:sz w:val="18"/>
                <w:szCs w:val="18"/>
                <w:lang w:val="en-US" w:eastAsia="zh-CN"/>
              </w:rPr>
              <w:t>关于列支建档立卡贫困户帮扶责任人派出单位扶贫慰问专项经费的通知》大组字[2018]66号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3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2415" w:type="dxa"/>
            <w:shd w:val="clear" w:color="auto" w:fill="auto"/>
            <w:vAlign w:val="top"/>
          </w:tcPr>
          <w:p>
            <w:pPr>
              <w:spacing w:line="584" w:lineRule="exact"/>
              <w:jc w:val="center"/>
              <w:rPr>
                <w:rFonts w:ascii="Times New Roman" w:hAnsi="Times New Roman" w:eastAsia="仿宋_GB2312" w:cs="Times New Roman"/>
                <w:sz w:val="16"/>
                <w:szCs w:val="18"/>
              </w:rPr>
            </w:pPr>
            <w:r>
              <w:rPr>
                <w:rFonts w:hint="eastAsia" w:ascii="Times New Roman" w:hAnsi="Times New Roman" w:eastAsia="仿宋_GB2312" w:cs="Times New Roman"/>
                <w:sz w:val="16"/>
                <w:szCs w:val="18"/>
                <w:lang w:val="en-US" w:eastAsia="zh-CN"/>
              </w:rPr>
              <w:t>提高贫困户自主脱贫的能力</w:t>
            </w:r>
          </w:p>
        </w:tc>
        <w:tc>
          <w:tcPr>
            <w:tcW w:w="2535" w:type="dxa"/>
            <w:shd w:val="clear" w:color="auto" w:fill="auto"/>
            <w:vAlign w:val="top"/>
          </w:tcPr>
          <w:p>
            <w:pPr>
              <w:spacing w:line="584" w:lineRule="exact"/>
              <w:jc w:val="center"/>
              <w:rPr>
                <w:rFonts w:ascii="Times New Roman" w:hAnsi="Times New Roman" w:eastAsia="仿宋_GB2312" w:cs="Times New Roman"/>
                <w:sz w:val="16"/>
                <w:szCs w:val="18"/>
              </w:rPr>
            </w:pPr>
            <w:r>
              <w:rPr>
                <w:rFonts w:hint="eastAsia" w:ascii="Times New Roman" w:hAnsi="Times New Roman" w:eastAsia="仿宋_GB2312" w:cs="Times New Roman"/>
                <w:sz w:val="16"/>
                <w:szCs w:val="18"/>
                <w:lang w:val="en-US" w:eastAsia="zh-CN"/>
              </w:rPr>
              <w:t>反映提高贫困户自主脱贫的能力</w:t>
            </w:r>
          </w:p>
        </w:tc>
        <w:tc>
          <w:tcPr>
            <w:tcW w:w="10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提高</w:t>
            </w:r>
          </w:p>
        </w:tc>
        <w:tc>
          <w:tcPr>
            <w:tcW w:w="4413"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241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提高贫困户生活水平</w:t>
            </w:r>
          </w:p>
        </w:tc>
        <w:tc>
          <w:tcPr>
            <w:tcW w:w="253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带动贫困户脱贫</w:t>
            </w:r>
          </w:p>
        </w:tc>
        <w:tc>
          <w:tcPr>
            <w:tcW w:w="109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改善生活</w:t>
            </w:r>
          </w:p>
        </w:tc>
        <w:tc>
          <w:tcPr>
            <w:tcW w:w="4413"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10"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生态效益指标</w:t>
            </w:r>
          </w:p>
        </w:tc>
        <w:tc>
          <w:tcPr>
            <w:tcW w:w="2415" w:type="dxa"/>
            <w:shd w:val="clear" w:color="auto" w:fill="auto"/>
            <w:vAlign w:val="top"/>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长效管理机制</w:t>
            </w:r>
          </w:p>
        </w:tc>
        <w:tc>
          <w:tcPr>
            <w:tcW w:w="2535" w:type="dxa"/>
            <w:shd w:val="clear" w:color="auto" w:fill="auto"/>
            <w:vAlign w:val="top"/>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反映长效管理机制是否健全</w:t>
            </w:r>
          </w:p>
        </w:tc>
        <w:tc>
          <w:tcPr>
            <w:tcW w:w="1095" w:type="dxa"/>
            <w:shd w:val="clear" w:color="auto" w:fill="auto"/>
            <w:vAlign w:val="top"/>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健全</w:t>
            </w:r>
          </w:p>
        </w:tc>
        <w:tc>
          <w:tcPr>
            <w:tcW w:w="4413" w:type="dxa"/>
            <w:shd w:val="clear" w:color="auto" w:fill="auto"/>
            <w:vAlign w:val="top"/>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sz w:val="18"/>
                <w:szCs w:val="18"/>
                <w:lang w:val="en-US" w:eastAsia="zh-CN"/>
              </w:rPr>
              <w:t>《关于列支建档立卡贫困户帮扶责任人派出单位扶贫慰问专项经费的通知》大组字[2018]66号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3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241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被帮扶对象满意度</w:t>
            </w:r>
          </w:p>
        </w:tc>
        <w:tc>
          <w:tcPr>
            <w:tcW w:w="253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反映被帮扶对象满意度</w:t>
            </w:r>
          </w:p>
        </w:tc>
        <w:tc>
          <w:tcPr>
            <w:tcW w:w="109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4413"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实际调查</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ascii="Times New Roman" w:hAnsi="Times New Roman" w:eastAsia="仿宋_GB2312" w:cs="Times New Roman"/>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2020年省级农村综合改革转移支付资金-广安镇东桑生村大棚采摘园建设项目（财政收回2020年资金重新安排）绩效目标表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lang w:val="en-US" w:eastAsia="zh-CN"/>
              </w:rPr>
              <w:t>保障工程顺利完工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受益人口</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村受益人口</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≥760人</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村受益人口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验收合格率</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合格率</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合格</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工程交工日期</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合同约定</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完工</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预算项目控制数</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预算项目控制数</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5万</w:t>
            </w:r>
            <w:r>
              <w:rPr>
                <w:rFonts w:hint="eastAsia" w:ascii="仿宋" w:hAnsi="仿宋" w:eastAsia="仿宋" w:cs="仿宋"/>
              </w:rPr>
              <w:t>元</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预算项目控制数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经济效益指标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带动村内经济发展</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带动村内经济发展</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促进经济发展</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带动村内经济发展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为村内发展提供长效支撑</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为村内发展提供长效支撑</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长期有效</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为村内发展提供长效支撑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合理改善村内布局</w:t>
            </w:r>
          </w:p>
        </w:tc>
        <w:tc>
          <w:tcPr>
            <w:tcW w:w="3402"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合理改善村内布局</w:t>
            </w:r>
          </w:p>
        </w:tc>
        <w:tc>
          <w:tcPr>
            <w:tcW w:w="1843"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改善</w:t>
            </w:r>
          </w:p>
        </w:tc>
        <w:tc>
          <w:tcPr>
            <w:tcW w:w="215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合理改善村内布局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生态效益指标</w:t>
            </w:r>
          </w:p>
        </w:tc>
        <w:tc>
          <w:tcPr>
            <w:tcW w:w="198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改善村内环境</w:t>
            </w:r>
          </w:p>
        </w:tc>
        <w:tc>
          <w:tcPr>
            <w:tcW w:w="3402"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改善村内环境</w:t>
            </w:r>
          </w:p>
        </w:tc>
        <w:tc>
          <w:tcPr>
            <w:tcW w:w="1843"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改善</w:t>
            </w:r>
          </w:p>
        </w:tc>
        <w:tc>
          <w:tcPr>
            <w:tcW w:w="215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改善村内环境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2020年市级农村综合改革示范点补助资金-广安镇东桑生村大棚采摘园建设项目（财政收回2020年资金重新安排）绩效目标表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保障工程顺利完工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受益人口</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村受益人口</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≥760人</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村受益人口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验收合格率</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合格率</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合格</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工程交工日期</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合同约定</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完工</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预算项目控制数</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预算项目控制数</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≤15636元</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预算项目控制数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经济效益指标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带动村内经济发展</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带动村内经济发展</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促进经济发展</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带动村内经济发展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为村内发展提供长效支撑</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为村内发展提供长效支撑</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长期有效</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为村内发展提供长效支撑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合理改善村内布局</w:t>
            </w:r>
          </w:p>
        </w:tc>
        <w:tc>
          <w:tcPr>
            <w:tcW w:w="3402"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合理改善村内布局</w:t>
            </w:r>
          </w:p>
        </w:tc>
        <w:tc>
          <w:tcPr>
            <w:tcW w:w="1843"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改善</w:t>
            </w:r>
          </w:p>
        </w:tc>
        <w:tc>
          <w:tcPr>
            <w:tcW w:w="215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合理改善村内布局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生态效益指标</w:t>
            </w:r>
          </w:p>
        </w:tc>
        <w:tc>
          <w:tcPr>
            <w:tcW w:w="198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改善村内环境</w:t>
            </w:r>
          </w:p>
        </w:tc>
        <w:tc>
          <w:tcPr>
            <w:tcW w:w="3402"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改善村内环境</w:t>
            </w:r>
          </w:p>
        </w:tc>
        <w:tc>
          <w:tcPr>
            <w:tcW w:w="1843"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改善</w:t>
            </w:r>
          </w:p>
        </w:tc>
        <w:tc>
          <w:tcPr>
            <w:tcW w:w="215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改善村内环境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spacing w:before="0" w:after="0"/>
        <w:ind w:firstLine="56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2020年市级农村综合改革示范点补助资金-广安镇仝庄子村沟边游乐园建设项目（财政收回2020年资金重新安排）绩效目标表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保证项目合格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受益人口</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村受益人口</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≥2500人</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村受益人口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验收合格率</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合格率</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合格</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工程交工日期</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合同约定</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完工</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预算项目控制数</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预算项目控制数</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≤11766元</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预算项目控制数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经济效益指标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带动村内经济发展</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带动村内经济发展</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促进经济发展</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带动村内经济发展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为村内发展提供长效支撑</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为村内发展提供长效支撑</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长期有效</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为村内发展提供长效支撑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合理改善村内布局</w:t>
            </w:r>
          </w:p>
        </w:tc>
        <w:tc>
          <w:tcPr>
            <w:tcW w:w="3402"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合理改善村内布局</w:t>
            </w:r>
          </w:p>
        </w:tc>
        <w:tc>
          <w:tcPr>
            <w:tcW w:w="1843"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改善</w:t>
            </w:r>
          </w:p>
        </w:tc>
        <w:tc>
          <w:tcPr>
            <w:tcW w:w="215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合理改善村内布局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生态效益指标</w:t>
            </w:r>
          </w:p>
        </w:tc>
        <w:tc>
          <w:tcPr>
            <w:tcW w:w="198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改善村内环境</w:t>
            </w:r>
          </w:p>
        </w:tc>
        <w:tc>
          <w:tcPr>
            <w:tcW w:w="3402"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改善村内环境</w:t>
            </w:r>
          </w:p>
        </w:tc>
        <w:tc>
          <w:tcPr>
            <w:tcW w:w="1843"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改善</w:t>
            </w:r>
          </w:p>
        </w:tc>
        <w:tc>
          <w:tcPr>
            <w:tcW w:w="215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改善村内环境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spacing w:before="0" w:after="0"/>
        <w:ind w:firstLine="56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2021年广安镇东牛村农村综合改革扶持壮大村级集体经济温室大棚建设项目绩效目标表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完成东牛村温室大棚建设项目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项目数量</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项目数量</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1个</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项目验收合格率</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项目验收合格率</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项目按计划完成率（%）</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项目按计划完成率（%）</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项目预算控制数</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项目预算控制数</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≤15万元</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预算完成情况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经济效益指标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促进区域经济社会发展情况</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促进区域经济社会发展情况</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促进</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对社会发展带来的影响</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对社会发展带来的影响</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提升</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对本行业未来可持续发展的影响</w:t>
            </w:r>
          </w:p>
        </w:tc>
        <w:tc>
          <w:tcPr>
            <w:tcW w:w="3402"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对本行业未来可持续发展的影响</w:t>
            </w:r>
          </w:p>
        </w:tc>
        <w:tc>
          <w:tcPr>
            <w:tcW w:w="1843"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提升</w:t>
            </w:r>
          </w:p>
        </w:tc>
        <w:tc>
          <w:tcPr>
            <w:tcW w:w="215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zh-CN"/>
              </w:rPr>
            </w:pPr>
          </w:p>
        </w:tc>
        <w:tc>
          <w:tcPr>
            <w:tcW w:w="1985" w:type="dxa"/>
            <w:shd w:val="clear" w:color="auto" w:fill="auto"/>
            <w:vAlign w:val="center"/>
          </w:tcPr>
          <w:p>
            <w:pPr>
              <w:pStyle w:val="18"/>
              <w:rPr>
                <w:rFonts w:hint="eastAsia" w:ascii="仿宋" w:hAnsi="仿宋" w:eastAsia="仿宋" w:cs="仿宋"/>
                <w:lang w:val="en-US" w:eastAsia="zh-CN"/>
              </w:rPr>
            </w:pPr>
          </w:p>
        </w:tc>
        <w:tc>
          <w:tcPr>
            <w:tcW w:w="3402" w:type="dxa"/>
            <w:shd w:val="clear" w:color="auto" w:fill="auto"/>
            <w:vAlign w:val="center"/>
          </w:tcPr>
          <w:p>
            <w:pPr>
              <w:pStyle w:val="18"/>
              <w:rPr>
                <w:rFonts w:hint="eastAsia" w:ascii="仿宋" w:hAnsi="仿宋" w:eastAsia="仿宋" w:cs="仿宋"/>
                <w:lang w:val="en-US" w:eastAsia="zh-CN"/>
              </w:rPr>
            </w:pPr>
          </w:p>
        </w:tc>
        <w:tc>
          <w:tcPr>
            <w:tcW w:w="1843" w:type="dxa"/>
            <w:shd w:val="clear" w:color="auto" w:fill="auto"/>
            <w:vAlign w:val="center"/>
          </w:tcPr>
          <w:p>
            <w:pPr>
              <w:pStyle w:val="18"/>
              <w:rPr>
                <w:rFonts w:hint="eastAsia" w:ascii="仿宋" w:hAnsi="仿宋" w:eastAsia="仿宋" w:cs="仿宋"/>
                <w:lang w:val="en-US" w:eastAsia="zh-CN"/>
              </w:rPr>
            </w:pPr>
          </w:p>
        </w:tc>
        <w:tc>
          <w:tcPr>
            <w:tcW w:w="2155" w:type="dxa"/>
            <w:shd w:val="clear" w:color="auto" w:fill="auto"/>
            <w:vAlign w:val="center"/>
          </w:tcPr>
          <w:p>
            <w:pPr>
              <w:pStyle w:val="18"/>
              <w:rPr>
                <w:rFonts w:hint="eastAsia" w:ascii="仿宋" w:hAnsi="仿宋" w:eastAsia="仿宋" w:cs="仿宋"/>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r>
    </w:tbl>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spacing w:before="0" w:after="0"/>
        <w:ind w:firstLine="56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2021年广安镇东牛村农村综合改革扶持壮大村级集体经济温室大棚建设项目绩效目标表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完成东牛村温室大棚建设项目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项目数量</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项目数量</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1个</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项目验收合格率</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项目验收合格率</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项目按计划完成率（%）</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项目按计划完成率（%）</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项目预算控制数</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项目预算控制数</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5</w:t>
            </w:r>
            <w:r>
              <w:rPr>
                <w:rFonts w:hint="eastAsia" w:ascii="仿宋" w:hAnsi="仿宋" w:eastAsia="仿宋" w:cs="仿宋"/>
              </w:rPr>
              <w:t>万元</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预算完成情况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经济效益指标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促进区域经济社会发展情况</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促进区域经济社会发展情况</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促进</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对社会发展带来的影响</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对社会发展带来的影响</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提升</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对本行业未来可持续发展的影响</w:t>
            </w:r>
          </w:p>
        </w:tc>
        <w:tc>
          <w:tcPr>
            <w:tcW w:w="3402"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对本行业未来可持续发展的影响</w:t>
            </w:r>
          </w:p>
        </w:tc>
        <w:tc>
          <w:tcPr>
            <w:tcW w:w="1843"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提升</w:t>
            </w:r>
          </w:p>
        </w:tc>
        <w:tc>
          <w:tcPr>
            <w:tcW w:w="215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zh-CN"/>
              </w:rPr>
            </w:pPr>
          </w:p>
        </w:tc>
        <w:tc>
          <w:tcPr>
            <w:tcW w:w="1985" w:type="dxa"/>
            <w:shd w:val="clear" w:color="auto" w:fill="auto"/>
            <w:vAlign w:val="center"/>
          </w:tcPr>
          <w:p>
            <w:pPr>
              <w:pStyle w:val="18"/>
              <w:rPr>
                <w:rFonts w:hint="eastAsia" w:ascii="仿宋" w:hAnsi="仿宋" w:eastAsia="仿宋" w:cs="仿宋"/>
                <w:lang w:val="en-US" w:eastAsia="zh-CN"/>
              </w:rPr>
            </w:pPr>
          </w:p>
        </w:tc>
        <w:tc>
          <w:tcPr>
            <w:tcW w:w="3402" w:type="dxa"/>
            <w:shd w:val="clear" w:color="auto" w:fill="auto"/>
            <w:vAlign w:val="center"/>
          </w:tcPr>
          <w:p>
            <w:pPr>
              <w:pStyle w:val="18"/>
              <w:rPr>
                <w:rFonts w:hint="eastAsia" w:ascii="仿宋" w:hAnsi="仿宋" w:eastAsia="仿宋" w:cs="仿宋"/>
                <w:lang w:val="en-US" w:eastAsia="zh-CN"/>
              </w:rPr>
            </w:pPr>
          </w:p>
        </w:tc>
        <w:tc>
          <w:tcPr>
            <w:tcW w:w="1843" w:type="dxa"/>
            <w:shd w:val="clear" w:color="auto" w:fill="auto"/>
            <w:vAlign w:val="center"/>
          </w:tcPr>
          <w:p>
            <w:pPr>
              <w:pStyle w:val="18"/>
              <w:rPr>
                <w:rFonts w:hint="eastAsia" w:ascii="仿宋" w:hAnsi="仿宋" w:eastAsia="仿宋" w:cs="仿宋"/>
                <w:lang w:val="en-US" w:eastAsia="zh-CN"/>
              </w:rPr>
            </w:pPr>
          </w:p>
        </w:tc>
        <w:tc>
          <w:tcPr>
            <w:tcW w:w="2155" w:type="dxa"/>
            <w:shd w:val="clear" w:color="auto" w:fill="auto"/>
            <w:vAlign w:val="center"/>
          </w:tcPr>
          <w:p>
            <w:pPr>
              <w:pStyle w:val="18"/>
              <w:rPr>
                <w:rFonts w:hint="eastAsia" w:ascii="仿宋" w:hAnsi="仿宋" w:eastAsia="仿宋" w:cs="仿宋"/>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r>
    </w:tbl>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spacing w:before="0" w:after="0"/>
        <w:ind w:firstLine="56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2021年广安镇王范村农村综合改革扶持壮大村级集体经济温室大棚建设项目绩效目标表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完成王范村温室大棚建设项目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项目数量</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项目数量</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1个</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项目验收合格率</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项目验收合格率</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项目按计划完成率（%）</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项目按计划完成率（%）</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项目预算控制数</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项目预算控制数</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≤15万元</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预算完成情况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经济效益指标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促进区域经济社会发展情况</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促进区域经济社会发展情况</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促进</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对社会发展带来的影响</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对社会发展带来的影响</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提升</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对本行业未来可持续发展的影响</w:t>
            </w:r>
          </w:p>
        </w:tc>
        <w:tc>
          <w:tcPr>
            <w:tcW w:w="3402"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对本行业未来可持续发展的影响</w:t>
            </w:r>
          </w:p>
        </w:tc>
        <w:tc>
          <w:tcPr>
            <w:tcW w:w="1843"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提升</w:t>
            </w:r>
          </w:p>
        </w:tc>
        <w:tc>
          <w:tcPr>
            <w:tcW w:w="215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zh-CN"/>
              </w:rPr>
            </w:pPr>
          </w:p>
        </w:tc>
        <w:tc>
          <w:tcPr>
            <w:tcW w:w="1985" w:type="dxa"/>
            <w:shd w:val="clear" w:color="auto" w:fill="auto"/>
            <w:vAlign w:val="center"/>
          </w:tcPr>
          <w:p>
            <w:pPr>
              <w:pStyle w:val="18"/>
              <w:rPr>
                <w:rFonts w:hint="eastAsia" w:ascii="仿宋" w:hAnsi="仿宋" w:eastAsia="仿宋" w:cs="仿宋"/>
                <w:lang w:val="en-US" w:eastAsia="zh-CN"/>
              </w:rPr>
            </w:pPr>
          </w:p>
        </w:tc>
        <w:tc>
          <w:tcPr>
            <w:tcW w:w="3402" w:type="dxa"/>
            <w:shd w:val="clear" w:color="auto" w:fill="auto"/>
            <w:vAlign w:val="center"/>
          </w:tcPr>
          <w:p>
            <w:pPr>
              <w:pStyle w:val="18"/>
              <w:rPr>
                <w:rFonts w:hint="eastAsia" w:ascii="仿宋" w:hAnsi="仿宋" w:eastAsia="仿宋" w:cs="仿宋"/>
                <w:lang w:val="en-US" w:eastAsia="zh-CN"/>
              </w:rPr>
            </w:pPr>
          </w:p>
        </w:tc>
        <w:tc>
          <w:tcPr>
            <w:tcW w:w="1843" w:type="dxa"/>
            <w:shd w:val="clear" w:color="auto" w:fill="auto"/>
            <w:vAlign w:val="center"/>
          </w:tcPr>
          <w:p>
            <w:pPr>
              <w:pStyle w:val="18"/>
              <w:rPr>
                <w:rFonts w:hint="eastAsia" w:ascii="仿宋" w:hAnsi="仿宋" w:eastAsia="仿宋" w:cs="仿宋"/>
                <w:lang w:val="en-US" w:eastAsia="zh-CN"/>
              </w:rPr>
            </w:pPr>
          </w:p>
        </w:tc>
        <w:tc>
          <w:tcPr>
            <w:tcW w:w="2155" w:type="dxa"/>
            <w:shd w:val="clear" w:color="auto" w:fill="auto"/>
            <w:vAlign w:val="center"/>
          </w:tcPr>
          <w:p>
            <w:pPr>
              <w:pStyle w:val="18"/>
              <w:rPr>
                <w:rFonts w:hint="eastAsia" w:ascii="仿宋" w:hAnsi="仿宋" w:eastAsia="仿宋" w:cs="仿宋"/>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r>
    </w:tbl>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spacing w:before="0" w:after="0"/>
        <w:ind w:firstLine="56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hint="eastAsia" w:ascii="仿宋" w:hAnsi="仿宋" w:eastAsia="仿宋" w:cs="仿宋"/>
          <w:color w:val="000000"/>
          <w:sz w:val="28"/>
        </w:rPr>
        <w:t>2021年广安镇王范村农村综合改革扶持壮大村级集体经济温室大棚建设项目-市级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rPr>
              <w:t>完成王范村温室大棚建设项目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数量指标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项目数量</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项目数量</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1个</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质量指标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项目验收合格率</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项目验收合格率</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时效指标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项目按计划完成率（%）</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项目按计划完成率（%）</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成本指标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项目预算控制数</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项目预算控制数</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≤5万元</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预算完成情况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经济效益指标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促进区域经济社会发展情况</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促进区域经济社会发展情况</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促进</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社会效益指标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对社会发展带来的影响</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对社会发展带来的影响</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提升</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可持续影响指标</w:t>
            </w:r>
          </w:p>
        </w:tc>
        <w:tc>
          <w:tcPr>
            <w:tcW w:w="198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对本行业未来可持续发展的影响</w:t>
            </w:r>
          </w:p>
        </w:tc>
        <w:tc>
          <w:tcPr>
            <w:tcW w:w="3402"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对本行业未来可持续发展的影响</w:t>
            </w:r>
          </w:p>
        </w:tc>
        <w:tc>
          <w:tcPr>
            <w:tcW w:w="1843"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提升</w:t>
            </w:r>
          </w:p>
        </w:tc>
        <w:tc>
          <w:tcPr>
            <w:tcW w:w="2155" w:type="dxa"/>
            <w:shd w:val="clear" w:color="auto" w:fill="auto"/>
            <w:vAlign w:val="center"/>
          </w:tcPr>
          <w:p>
            <w:pPr>
              <w:pStyle w:val="18"/>
              <w:rPr>
                <w:rFonts w:hint="eastAsia" w:ascii="仿宋" w:hAnsi="仿宋" w:eastAsia="仿宋" w:cs="仿宋"/>
                <w:lang w:val="en-US" w:eastAsia="zh-CN"/>
              </w:rPr>
            </w:pPr>
            <w:r>
              <w:rPr>
                <w:rFonts w:hint="eastAsia" w:ascii="仿宋" w:hAnsi="仿宋" w:eastAsia="仿宋" w:cs="仿宋"/>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 w:hAnsi="仿宋" w:eastAsia="仿宋" w:cs="仿宋"/>
                <w:lang w:val="en-US" w:eastAsia="zh-CN"/>
              </w:rPr>
            </w:pPr>
          </w:p>
        </w:tc>
        <w:tc>
          <w:tcPr>
            <w:tcW w:w="1985" w:type="dxa"/>
            <w:shd w:val="clear" w:color="auto" w:fill="auto"/>
            <w:vAlign w:val="center"/>
          </w:tcPr>
          <w:p>
            <w:pPr>
              <w:pStyle w:val="18"/>
              <w:rPr>
                <w:rFonts w:hint="eastAsia" w:ascii="仿宋" w:hAnsi="仿宋" w:eastAsia="仿宋" w:cs="仿宋"/>
                <w:lang w:val="en-US" w:eastAsia="zh-CN"/>
              </w:rPr>
            </w:pPr>
          </w:p>
        </w:tc>
        <w:tc>
          <w:tcPr>
            <w:tcW w:w="3402" w:type="dxa"/>
            <w:shd w:val="clear" w:color="auto" w:fill="auto"/>
            <w:vAlign w:val="center"/>
          </w:tcPr>
          <w:p>
            <w:pPr>
              <w:pStyle w:val="18"/>
              <w:rPr>
                <w:rFonts w:hint="eastAsia" w:ascii="仿宋" w:hAnsi="仿宋" w:eastAsia="仿宋" w:cs="仿宋"/>
                <w:lang w:val="en-US" w:eastAsia="zh-CN"/>
              </w:rPr>
            </w:pPr>
          </w:p>
        </w:tc>
        <w:tc>
          <w:tcPr>
            <w:tcW w:w="1843" w:type="dxa"/>
            <w:shd w:val="clear" w:color="auto" w:fill="auto"/>
            <w:vAlign w:val="center"/>
          </w:tcPr>
          <w:p>
            <w:pPr>
              <w:pStyle w:val="18"/>
              <w:rPr>
                <w:rFonts w:hint="eastAsia" w:ascii="仿宋" w:hAnsi="仿宋" w:eastAsia="仿宋" w:cs="仿宋"/>
                <w:lang w:val="en-US" w:eastAsia="zh-CN"/>
              </w:rPr>
            </w:pPr>
          </w:p>
        </w:tc>
        <w:tc>
          <w:tcPr>
            <w:tcW w:w="2155" w:type="dxa"/>
            <w:shd w:val="clear" w:color="auto" w:fill="auto"/>
            <w:vAlign w:val="center"/>
          </w:tcPr>
          <w:p>
            <w:pPr>
              <w:pStyle w:val="18"/>
              <w:rPr>
                <w:rFonts w:hint="eastAsia" w:ascii="仿宋" w:hAnsi="仿宋" w:eastAsia="仿宋" w:cs="仿宋"/>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rPr>
            </w:pPr>
            <w:r>
              <w:rPr>
                <w:rFonts w:hint="eastAsia" w:ascii="仿宋" w:hAnsi="仿宋" w:eastAsia="仿宋" w:cs="仿宋"/>
              </w:rPr>
              <w:t>服务对象满意度指标</w:t>
            </w:r>
          </w:p>
        </w:tc>
        <w:tc>
          <w:tcPr>
            <w:tcW w:w="1985"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c>
          <w:tcPr>
            <w:tcW w:w="3402"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c>
          <w:tcPr>
            <w:tcW w:w="1843" w:type="dxa"/>
            <w:shd w:val="clear" w:color="auto" w:fill="auto"/>
            <w:vAlign w:val="center"/>
          </w:tcPr>
          <w:p>
            <w:pPr>
              <w:pStyle w:val="18"/>
              <w:rPr>
                <w:rFonts w:hint="eastAsia" w:ascii="仿宋" w:hAnsi="仿宋" w:eastAsia="仿宋" w:cs="仿宋"/>
              </w:rPr>
            </w:pPr>
            <w:r>
              <w:rPr>
                <w:rFonts w:hint="eastAsia" w:ascii="仿宋" w:hAnsi="仿宋" w:eastAsia="仿宋" w:cs="仿宋"/>
              </w:rPr>
              <w:t>≥95％</w:t>
            </w:r>
          </w:p>
        </w:tc>
        <w:tc>
          <w:tcPr>
            <w:tcW w:w="2155" w:type="dxa"/>
            <w:shd w:val="clear" w:color="auto" w:fill="auto"/>
            <w:vAlign w:val="center"/>
          </w:tcPr>
          <w:p>
            <w:pPr>
              <w:pStyle w:val="18"/>
              <w:rPr>
                <w:rFonts w:hint="eastAsia" w:ascii="仿宋" w:hAnsi="仿宋" w:eastAsia="仿宋" w:cs="仿宋"/>
              </w:rPr>
            </w:pPr>
            <w:r>
              <w:rPr>
                <w:rFonts w:hint="eastAsia" w:ascii="仿宋" w:hAnsi="仿宋" w:eastAsia="仿宋" w:cs="仿宋"/>
              </w:rPr>
              <w:t>群众满意度</w:t>
            </w:r>
          </w:p>
        </w:tc>
      </w:tr>
    </w:tbl>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r>
        <w:rPr>
          <w:rFonts w:hint="eastAsia" w:ascii="Times New Roman" w:hAnsi="Times New Roman" w:eastAsia="仿宋_GB2312" w:cs="Times New Roman"/>
          <w:sz w:val="32"/>
          <w:szCs w:val="24"/>
          <w:lang w:eastAsia="zh-CN"/>
        </w:rPr>
        <w:t>，</w:t>
      </w:r>
      <w:r>
        <w:rPr>
          <w:rFonts w:ascii="Times New Roman" w:hAnsi="Times New Roman" w:eastAsia="仿宋_GB2312" w:cs="Times New Roman"/>
          <w:sz w:val="32"/>
          <w:szCs w:val="24"/>
        </w:rPr>
        <w:t>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大城县广安镇人民政府</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w:t>
      </w:r>
      <w:r>
        <w:rPr>
          <w:rFonts w:hint="eastAsia" w:ascii="方正仿宋_GBK" w:hAnsi="方正仿宋_GBK" w:eastAsia="方正仿宋_GBK" w:cs="方正仿宋_GBK"/>
          <w:color w:val="000000"/>
          <w:lang w:val="en-US" w:eastAsia="zh-CN"/>
        </w:rPr>
        <w:t>1.</w:t>
      </w:r>
      <w:r>
        <w:rPr>
          <w:rFonts w:ascii="方正仿宋_GBK" w:hAnsi="方正仿宋_GBK" w:eastAsia="方正仿宋_GBK" w:cs="方正仿宋_GBK"/>
          <w:color w:val="000000"/>
        </w:rPr>
        <w:t>同一采购目录序号的物品，其单价会因配置规格不同而变动，均符合资产配置标准。涉密采购事项按照相关规定执行。</w:t>
      </w:r>
    </w:p>
    <w:p>
      <w:pPr>
        <w:spacing w:line="584" w:lineRule="exact"/>
        <w:ind w:firstLine="420" w:firstLineChars="200"/>
        <w:outlineLvl w:val="0"/>
        <w:rPr>
          <w:rFonts w:ascii="方正仿宋_GBK" w:hAnsi="方正仿宋_GBK" w:eastAsia="方正仿宋_GBK" w:cs="方正仿宋_GBK"/>
          <w:color w:val="000000"/>
        </w:rPr>
      </w:pPr>
      <w:r>
        <w:rPr>
          <w:rFonts w:hint="eastAsia" w:ascii="方正仿宋_GBK" w:hAnsi="方正仿宋_GBK" w:eastAsia="方正仿宋_GBK" w:cs="方正仿宋_GBK"/>
          <w:color w:val="000000"/>
          <w:lang w:val="en-US" w:eastAsia="zh-CN"/>
        </w:rPr>
        <w:t xml:space="preserve">    2.</w:t>
      </w:r>
      <w:r>
        <w:rPr>
          <w:rFonts w:hint="eastAsia" w:ascii="方正仿宋_GBK" w:hAnsi="方正仿宋_GBK" w:eastAsia="方正仿宋_GBK" w:cs="方正仿宋_GBK"/>
          <w:color w:val="000000"/>
          <w:lang w:eastAsia="zh-CN"/>
        </w:rPr>
        <w:t>无部门政府采购预算，空表列示</w:t>
      </w:r>
      <w:r>
        <w:rPr>
          <w:rFonts w:hint="eastAsia" w:ascii="黑体" w:hAnsi="黑体" w:eastAsia="黑体" w:cs="黑体"/>
          <w:sz w:val="30"/>
          <w:szCs w:val="30"/>
          <w:lang w:eastAsia="zh-CN"/>
        </w:rPr>
        <w:t>。</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大城县广安镇人民政府</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582.72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万元，本年度我部门无新增固定资产计划。</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大城县广安镇人民政府</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3000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446.8</w:t>
            </w:r>
          </w:p>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3000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446.8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58.93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76.99</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JmZTA2MmQyMjk2ZDMzNzhhMjc5MWY4M2E5NjY3Zjg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4A56B6"/>
    <w:rsid w:val="0AF455F6"/>
    <w:rsid w:val="0D4211D9"/>
    <w:rsid w:val="10295F79"/>
    <w:rsid w:val="11EA5E9D"/>
    <w:rsid w:val="13E306DA"/>
    <w:rsid w:val="1C502F39"/>
    <w:rsid w:val="2FB15BBE"/>
    <w:rsid w:val="32731C1D"/>
    <w:rsid w:val="3E8B454E"/>
    <w:rsid w:val="3F655022"/>
    <w:rsid w:val="47D96353"/>
    <w:rsid w:val="57E040E2"/>
    <w:rsid w:val="5E3E0DA2"/>
    <w:rsid w:val="687D1153"/>
    <w:rsid w:val="6B1D22BB"/>
    <w:rsid w:val="71E7368C"/>
    <w:rsid w:val="75165BE4"/>
    <w:rsid w:val="7A430F0D"/>
    <w:rsid w:val="7B3555C1"/>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autoRedefine/>
    <w:qFormat/>
    <w:uiPriority w:val="39"/>
    <w:rPr>
      <w:rFonts w:ascii="Times New Roman" w:hAnsi="Times New Roman" w:eastAsia="宋体" w:cs="Times New Roman"/>
      <w:szCs w:val="24"/>
    </w:rPr>
  </w:style>
  <w:style w:type="paragraph" w:styleId="6">
    <w:name w:val="footnote text"/>
    <w:basedOn w:val="1"/>
    <w:link w:val="15"/>
    <w:autoRedefine/>
    <w:unhideWhenUsed/>
    <w:qFormat/>
    <w:uiPriority w:val="99"/>
    <w:pPr>
      <w:snapToGrid w:val="0"/>
      <w:jc w:val="left"/>
    </w:pPr>
    <w:rPr>
      <w:rFonts w:ascii="Calibri" w:hAnsi="Calibri" w:eastAsia="宋体" w:cs="Times New Roman"/>
      <w:sz w:val="18"/>
      <w:szCs w:val="18"/>
    </w:rPr>
  </w:style>
  <w:style w:type="paragraph" w:styleId="7">
    <w:name w:val="toc 2"/>
    <w:basedOn w:val="1"/>
    <w:next w:val="1"/>
    <w:autoRedefine/>
    <w:qFormat/>
    <w:uiPriority w:val="39"/>
    <w:pPr>
      <w:ind w:left="420" w:leftChars="200"/>
    </w:pPr>
    <w:rPr>
      <w:rFonts w:ascii="Times New Roman" w:hAnsi="Times New Roman" w:eastAsia="宋体" w:cs="Times New Roman"/>
      <w:szCs w:val="24"/>
    </w:rPr>
  </w:style>
  <w:style w:type="character" w:styleId="10">
    <w:name w:val="footnote reference"/>
    <w:autoRedefine/>
    <w:unhideWhenUsed/>
    <w:qFormat/>
    <w:uiPriority w:val="99"/>
    <w:rPr>
      <w:vertAlign w:val="superscript"/>
    </w:rPr>
  </w:style>
  <w:style w:type="character" w:customStyle="1" w:styleId="11">
    <w:name w:val="页眉 Char"/>
    <w:basedOn w:val="9"/>
    <w:link w:val="4"/>
    <w:autoRedefine/>
    <w:qFormat/>
    <w:uiPriority w:val="99"/>
    <w:rPr>
      <w:rFonts w:ascii="Times New Roman" w:hAnsi="Times New Roman" w:eastAsia="宋体" w:cs="Times New Roman"/>
      <w:sz w:val="18"/>
      <w:szCs w:val="18"/>
    </w:rPr>
  </w:style>
  <w:style w:type="character" w:customStyle="1" w:styleId="12">
    <w:name w:val="页脚 Char"/>
    <w:basedOn w:val="9"/>
    <w:link w:val="3"/>
    <w:autoRedefine/>
    <w:qFormat/>
    <w:uiPriority w:val="99"/>
    <w:rPr>
      <w:rFonts w:ascii="Times New Roman" w:hAnsi="Times New Roman" w:eastAsia="宋体" w:cs="Times New Roman"/>
      <w:sz w:val="18"/>
      <w:szCs w:val="18"/>
    </w:rPr>
  </w:style>
  <w:style w:type="character" w:customStyle="1" w:styleId="13">
    <w:name w:val="批注框文本 Char"/>
    <w:basedOn w:val="9"/>
    <w:link w:val="2"/>
    <w:autoRedefine/>
    <w:semiHidden/>
    <w:qFormat/>
    <w:uiPriority w:val="99"/>
    <w:rPr>
      <w:sz w:val="18"/>
      <w:szCs w:val="18"/>
    </w:rPr>
  </w:style>
  <w:style w:type="paragraph" w:customStyle="1" w:styleId="14">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autoRedefine/>
    <w:semiHidden/>
    <w:qFormat/>
    <w:uiPriority w:val="99"/>
    <w:rPr>
      <w:rFonts w:ascii="Calibri" w:hAnsi="Calibri" w:eastAsia="宋体" w:cs="Times New Roman"/>
      <w:sz w:val="18"/>
      <w:szCs w:val="18"/>
    </w:rPr>
  </w:style>
  <w:style w:type="paragraph" w:customStyle="1" w:styleId="16">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11553</Words>
  <Characters>12021</Characters>
  <Lines>35</Lines>
  <Paragraphs>10</Paragraphs>
  <TotalTime>0</TotalTime>
  <ScaleCrop>false</ScaleCrop>
  <LinksUpToDate>false</LinksUpToDate>
  <CharactersWithSpaces>12174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闺蜜</cp:lastModifiedBy>
  <cp:lastPrinted>2023-01-29T01:01:00Z</cp:lastPrinted>
  <dcterms:modified xsi:type="dcterms:W3CDTF">2024-05-21T02:50:18Z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E0DCD2FAFD4C4EC78104898D7A030BBD</vt:lpwstr>
  </property>
</Properties>
</file>