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5" w:line="225" w:lineRule="auto"/>
        <w:jc w:val="center"/>
        <w:outlineLvl w:val="0"/>
        <w:rPr>
          <w:rFonts w:ascii="黑体" w:hAnsi="黑体" w:eastAsia="黑体" w:cs="黑体"/>
          <w:sz w:val="43"/>
          <w:szCs w:val="43"/>
        </w:rPr>
      </w:pPr>
      <w:r>
        <w:rPr>
          <w:rFonts w:hint="eastAsia" w:ascii="黑体" w:hAnsi="黑体" w:eastAsia="黑体" w:cs="黑体"/>
          <w:spacing w:val="7"/>
          <w:sz w:val="43"/>
          <w:szCs w:val="43"/>
          <w:lang w:eastAsia="zh-CN"/>
        </w:rPr>
        <w:t>中共</w:t>
      </w:r>
      <w:r>
        <w:rPr>
          <w:rFonts w:ascii="黑体" w:hAnsi="黑体" w:eastAsia="黑体" w:cs="黑体"/>
          <w:spacing w:val="7"/>
          <w:sz w:val="43"/>
          <w:szCs w:val="43"/>
        </w:rPr>
        <w:t>大城县</w:t>
      </w:r>
      <w:r>
        <w:rPr>
          <w:rFonts w:hint="eastAsia" w:ascii="黑体" w:hAnsi="黑体" w:eastAsia="黑体" w:cs="黑体"/>
          <w:spacing w:val="7"/>
          <w:sz w:val="43"/>
          <w:szCs w:val="43"/>
          <w:lang w:eastAsia="zh-CN"/>
        </w:rPr>
        <w:t>委</w:t>
      </w:r>
      <w:r>
        <w:rPr>
          <w:rFonts w:ascii="黑体" w:hAnsi="黑体" w:eastAsia="黑体" w:cs="黑体"/>
          <w:spacing w:val="7"/>
          <w:sz w:val="43"/>
          <w:szCs w:val="43"/>
        </w:rPr>
        <w:t>宣传部</w:t>
      </w:r>
      <w:r>
        <w:rPr>
          <w:rFonts w:ascii="黑体" w:hAnsi="黑体" w:eastAsia="黑体" w:cs="黑体"/>
          <w:spacing w:val="-91"/>
          <w:sz w:val="43"/>
          <w:szCs w:val="43"/>
        </w:rPr>
        <w:t xml:space="preserve"> </w:t>
      </w:r>
      <w:r>
        <w:rPr>
          <w:rFonts w:ascii="黑体" w:hAnsi="黑体" w:eastAsia="黑体" w:cs="黑体"/>
          <w:spacing w:val="7"/>
          <w:sz w:val="43"/>
          <w:szCs w:val="43"/>
        </w:rPr>
        <w:t>2020</w:t>
      </w:r>
      <w:r>
        <w:rPr>
          <w:rFonts w:ascii="黑体" w:hAnsi="黑体" w:eastAsia="黑体" w:cs="黑体"/>
          <w:spacing w:val="-87"/>
          <w:sz w:val="43"/>
          <w:szCs w:val="43"/>
        </w:rPr>
        <w:t xml:space="preserve"> </w:t>
      </w:r>
      <w:r>
        <w:rPr>
          <w:rFonts w:ascii="黑体" w:hAnsi="黑体" w:eastAsia="黑体" w:cs="黑体"/>
          <w:spacing w:val="7"/>
          <w:sz w:val="43"/>
          <w:szCs w:val="43"/>
        </w:rPr>
        <w:t>年部门预算信息公开情况</w:t>
      </w:r>
      <w:r>
        <w:rPr>
          <w:rFonts w:ascii="黑体" w:hAnsi="黑体" w:eastAsia="黑体" w:cs="黑体"/>
          <w:spacing w:val="6"/>
          <w:sz w:val="43"/>
          <w:szCs w:val="43"/>
        </w:rPr>
        <w:t>说明</w:t>
      </w:r>
    </w:p>
    <w:p>
      <w:pPr>
        <w:spacing w:line="429" w:lineRule="auto"/>
        <w:rPr>
          <w:rFonts w:ascii="Microsoft JhengHei"/>
          <w:sz w:val="21"/>
        </w:rPr>
      </w:pPr>
    </w:p>
    <w:p>
      <w:pPr>
        <w:pStyle w:val="2"/>
        <w:spacing w:before="101" w:line="583" w:lineRule="exact"/>
        <w:ind w:left="639"/>
      </w:pPr>
      <w:r>
        <w:rPr>
          <w:spacing w:val="12"/>
          <w:position w:val="19"/>
        </w:rPr>
        <w:t>按照《</w:t>
      </w:r>
      <w:r>
        <w:rPr>
          <w:rFonts w:hint="eastAsia"/>
          <w:spacing w:val="12"/>
          <w:position w:val="19"/>
          <w:lang w:val="en-US" w:eastAsia="zh-CN"/>
        </w:rPr>
        <w:t>中华人民共和国</w:t>
      </w:r>
      <w:bookmarkStart w:id="0" w:name="_GoBack"/>
      <w:bookmarkEnd w:id="0"/>
      <w:r>
        <w:rPr>
          <w:spacing w:val="12"/>
          <w:position w:val="19"/>
        </w:rPr>
        <w:t>预算法》、《地方预决算公开操作规程》和《河北省省级预算公开办法》规定</w:t>
      </w:r>
      <w:r>
        <w:rPr>
          <w:spacing w:val="11"/>
          <w:position w:val="19"/>
        </w:rPr>
        <w:t>，现将</w:t>
      </w:r>
    </w:p>
    <w:p>
      <w:pPr>
        <w:pStyle w:val="2"/>
        <w:spacing w:line="227" w:lineRule="auto"/>
        <w:ind w:left="4"/>
      </w:pPr>
      <w:r>
        <w:rPr>
          <w:spacing w:val="5"/>
        </w:rPr>
        <w:t>大城县</w:t>
      </w:r>
      <w:r>
        <w:rPr>
          <w:rFonts w:hint="eastAsia"/>
          <w:spacing w:val="5"/>
          <w:lang w:eastAsia="zh-CN"/>
        </w:rPr>
        <w:t>委</w:t>
      </w:r>
      <w:r>
        <w:rPr>
          <w:spacing w:val="5"/>
        </w:rPr>
        <w:t>宣传部</w:t>
      </w:r>
      <w:r>
        <w:rPr>
          <w:spacing w:val="-60"/>
        </w:rPr>
        <w:t xml:space="preserve"> </w:t>
      </w:r>
      <w:r>
        <w:rPr>
          <w:spacing w:val="5"/>
        </w:rPr>
        <w:t>2020</w:t>
      </w:r>
      <w:r>
        <w:rPr>
          <w:spacing w:val="-47"/>
        </w:rPr>
        <w:t xml:space="preserve"> </w:t>
      </w:r>
      <w:r>
        <w:rPr>
          <w:spacing w:val="5"/>
        </w:rPr>
        <w:t>年部门预算公开如下：</w:t>
      </w:r>
    </w:p>
    <w:p>
      <w:pPr>
        <w:spacing w:before="202" w:line="226" w:lineRule="auto"/>
        <w:ind w:left="635"/>
        <w:rPr>
          <w:rFonts w:ascii="黑体" w:hAnsi="黑体" w:eastAsia="黑体" w:cs="黑体"/>
          <w:sz w:val="31"/>
          <w:szCs w:val="31"/>
        </w:rPr>
      </w:pPr>
      <w:r>
        <w:rPr>
          <w:rFonts w:ascii="黑体" w:hAnsi="黑体" w:eastAsia="黑体" w:cs="黑体"/>
          <w:spacing w:val="8"/>
          <w:sz w:val="31"/>
          <w:szCs w:val="31"/>
        </w:rPr>
        <w:t>一、部门职责及机构设置情况</w:t>
      </w:r>
    </w:p>
    <w:p>
      <w:pPr>
        <w:pStyle w:val="2"/>
        <w:spacing w:before="208" w:line="345" w:lineRule="auto"/>
        <w:ind w:firstLine="630"/>
      </w:pPr>
      <w:r>
        <w:rPr>
          <w:rFonts w:ascii="楷体" w:hAnsi="楷体" w:eastAsia="楷体" w:cs="楷体"/>
          <w:spacing w:val="12"/>
          <w14:textOutline w14:w="5793" w14:cap="sq" w14:cmpd="sng">
            <w14:solidFill>
              <w14:srgbClr w14:val="000000"/>
            </w14:solidFill>
            <w14:prstDash w14:val="solid"/>
            <w14:bevel/>
          </w14:textOutline>
        </w:rPr>
        <w:t>部门职责：</w:t>
      </w:r>
      <w:r>
        <w:rPr>
          <w:rFonts w:hint="eastAsia" w:ascii="仿宋" w:hAnsi="仿宋" w:eastAsia="仿宋" w:cs="仿宋"/>
          <w:b w:val="0"/>
          <w:bCs w:val="0"/>
          <w:spacing w:val="12"/>
          <w:lang w:eastAsia="zh-CN"/>
        </w:rPr>
        <w:t>大城县委</w:t>
      </w:r>
      <w:r>
        <w:rPr>
          <w:rFonts w:hint="eastAsia" w:ascii="仿宋" w:hAnsi="仿宋" w:eastAsia="仿宋" w:cs="仿宋"/>
          <w:b w:val="0"/>
          <w:bCs w:val="0"/>
          <w:spacing w:val="12"/>
        </w:rPr>
        <w:t>宣传部</w:t>
      </w:r>
      <w:r>
        <w:rPr>
          <w:spacing w:val="12"/>
        </w:rPr>
        <w:t>是县委在意识形态方面的综合职能部门。主要任务是：负责指导全县理论</w:t>
      </w:r>
      <w:r>
        <w:rPr>
          <w:spacing w:val="6"/>
        </w:rPr>
        <w:t xml:space="preserve"> </w:t>
      </w:r>
      <w:r>
        <w:rPr>
          <w:spacing w:val="7"/>
        </w:rPr>
        <w:t>研究、理论学习、理论宣传工作。负责县委</w:t>
      </w:r>
      <w:r>
        <w:rPr>
          <w:spacing w:val="6"/>
        </w:rPr>
        <w:t>理论学习中心组学习的有关工作；负责引导社会舆论，</w:t>
      </w:r>
      <w:r>
        <w:t xml:space="preserve"> </w:t>
      </w:r>
      <w:r>
        <w:rPr>
          <w:spacing w:val="12"/>
        </w:rPr>
        <w:t>对县电视台的工作实施政治方向和方针、政策指导；负责从宏观上指导全县精</w:t>
      </w:r>
      <w:r>
        <w:rPr>
          <w:spacing w:val="11"/>
        </w:rPr>
        <w:t>神产品生产和文化</w:t>
      </w:r>
      <w:r>
        <w:t xml:space="preserve"> </w:t>
      </w:r>
      <w:r>
        <w:rPr>
          <w:spacing w:val="12"/>
        </w:rPr>
        <w:t>市场管理；负责规划、部署全县思想政治工作任务，组织对全县性先进典型的</w:t>
      </w:r>
      <w:r>
        <w:rPr>
          <w:spacing w:val="11"/>
        </w:rPr>
        <w:t>学习推广，负责基</w:t>
      </w:r>
      <w:r>
        <w:t xml:space="preserve"> </w:t>
      </w:r>
      <w:r>
        <w:rPr>
          <w:spacing w:val="12"/>
        </w:rPr>
        <w:t>层党员教育工作，负责全县爱国主义教育基地的建设、管理、使用；负责网络</w:t>
      </w:r>
      <w:r>
        <w:rPr>
          <w:spacing w:val="11"/>
        </w:rPr>
        <w:t>舆情的监测与信息</w:t>
      </w:r>
      <w:r>
        <w:t xml:space="preserve"> </w:t>
      </w:r>
      <w:r>
        <w:rPr>
          <w:spacing w:val="9"/>
        </w:rPr>
        <w:t>管理；根据大办发【2004】44</w:t>
      </w:r>
      <w:r>
        <w:rPr>
          <w:spacing w:val="-46"/>
        </w:rPr>
        <w:t xml:space="preserve"> </w:t>
      </w:r>
      <w:r>
        <w:rPr>
          <w:spacing w:val="9"/>
        </w:rPr>
        <w:t>号文件要求，会同县委组</w:t>
      </w:r>
      <w:r>
        <w:rPr>
          <w:spacing w:val="8"/>
        </w:rPr>
        <w:t>织部管理县直宣传文化系统副科级以上干</w:t>
      </w:r>
      <w:r>
        <w:t xml:space="preserve"> </w:t>
      </w:r>
      <w:r>
        <w:rPr>
          <w:spacing w:val="12"/>
        </w:rPr>
        <w:t>部，并负责股级干部管理工作；制定全县宣传文化系统股级以上干部和业务骨</w:t>
      </w:r>
      <w:r>
        <w:rPr>
          <w:spacing w:val="11"/>
        </w:rPr>
        <w:t>干的培训规划并组</w:t>
      </w:r>
      <w:r>
        <w:t xml:space="preserve"> </w:t>
      </w:r>
      <w:r>
        <w:rPr>
          <w:spacing w:val="12"/>
        </w:rPr>
        <w:t>织实施；负责全县政工职称评定、管理工作；负责指导、组织、协调全县对外</w:t>
      </w:r>
      <w:r>
        <w:rPr>
          <w:spacing w:val="11"/>
        </w:rPr>
        <w:t>宣传工作和对外文</w:t>
      </w:r>
      <w:r>
        <w:t xml:space="preserve"> </w:t>
      </w:r>
      <w:r>
        <w:rPr>
          <w:spacing w:val="12"/>
        </w:rPr>
        <w:t>化交流联络工作；研究提出有关全县精神文明建设的政策和意见，规划、部署</w:t>
      </w:r>
      <w:r>
        <w:rPr>
          <w:spacing w:val="11"/>
        </w:rPr>
        <w:t>全县精神文明建设</w:t>
      </w:r>
      <w:r>
        <w:t xml:space="preserve"> </w:t>
      </w:r>
      <w:r>
        <w:rPr>
          <w:spacing w:val="12"/>
        </w:rPr>
        <w:t>工作，组织指导全县群众性精神文明创建活动；按照县委的规定，管理县国防</w:t>
      </w:r>
      <w:r>
        <w:rPr>
          <w:spacing w:val="11"/>
        </w:rPr>
        <w:t>教育领导小组办公</w:t>
      </w:r>
    </w:p>
    <w:p>
      <w:pPr>
        <w:pStyle w:val="2"/>
        <w:spacing w:before="1" w:line="225" w:lineRule="auto"/>
        <w:jc w:val="right"/>
      </w:pPr>
      <w:r>
        <w:rPr>
          <w:spacing w:val="6"/>
        </w:rPr>
        <w:t>室的工作；团结和动员全县广大文学艺术工作者，深入生活，创作有中国特色社会主</w:t>
      </w:r>
      <w:r>
        <w:rPr>
          <w:spacing w:val="5"/>
        </w:rPr>
        <w:t>义文化精品，</w:t>
      </w:r>
    </w:p>
    <w:p>
      <w:pPr>
        <w:spacing w:line="225" w:lineRule="auto"/>
        <w:sectPr>
          <w:pgSz w:w="16840" w:h="11910"/>
          <w:pgMar w:top="1012" w:right="1490" w:bottom="0" w:left="1740" w:header="0" w:footer="0" w:gutter="0"/>
          <w:cols w:space="720" w:num="1"/>
        </w:sectPr>
      </w:pPr>
    </w:p>
    <w:p>
      <w:pPr>
        <w:spacing w:line="317" w:lineRule="auto"/>
        <w:rPr>
          <w:rFonts w:ascii="Microsoft JhengHei"/>
          <w:sz w:val="21"/>
        </w:rPr>
      </w:pPr>
    </w:p>
    <w:p>
      <w:pPr>
        <w:pStyle w:val="2"/>
        <w:spacing w:before="100" w:line="345" w:lineRule="auto"/>
        <w:ind w:left="30" w:hanging="31"/>
      </w:pPr>
      <w:r>
        <w:rPr>
          <w:spacing w:val="10"/>
        </w:rPr>
        <w:t>“</w:t>
      </w:r>
      <w:r>
        <w:rPr>
          <w:spacing w:val="-98"/>
        </w:rPr>
        <w:t xml:space="preserve"> </w:t>
      </w:r>
      <w:r>
        <w:rPr>
          <w:spacing w:val="10"/>
        </w:rPr>
        <w:t>以优秀的作品鼓舞人</w:t>
      </w:r>
      <w:r>
        <w:rPr>
          <w:spacing w:val="-110"/>
        </w:rPr>
        <w:t xml:space="preserve"> </w:t>
      </w:r>
      <w:r>
        <w:rPr>
          <w:spacing w:val="10"/>
        </w:rPr>
        <w:t>”，促进先进文化的发展；及时把县委、县政府工作思路、工作特点、重</w:t>
      </w:r>
      <w:r>
        <w:t xml:space="preserve"> </w:t>
      </w:r>
      <w:r>
        <w:rPr>
          <w:spacing w:val="12"/>
        </w:rPr>
        <w:t>大典型宣传到广大干部群众当中，及时反馈社会关注的热点、难点、焦</w:t>
      </w:r>
      <w:r>
        <w:rPr>
          <w:spacing w:val="11"/>
        </w:rPr>
        <w:t>点问题，为领导谋思路、</w:t>
      </w:r>
      <w:r>
        <w:t xml:space="preserve"> </w:t>
      </w:r>
      <w:r>
        <w:rPr>
          <w:spacing w:val="9"/>
        </w:rPr>
        <w:t>作决策提供参考。</w:t>
      </w:r>
      <w:r>
        <w:rPr>
          <w:spacing w:val="-86"/>
        </w:rPr>
        <w:t xml:space="preserve"> </w:t>
      </w:r>
      <w:r>
        <w:rPr>
          <w:spacing w:val="9"/>
        </w:rPr>
        <w:t>同时，统一思想，凝聚人心，鼓励发</w:t>
      </w:r>
      <w:r>
        <w:rPr>
          <w:spacing w:val="8"/>
        </w:rPr>
        <w:t>展，</w:t>
      </w:r>
      <w:r>
        <w:rPr>
          <w:spacing w:val="-91"/>
        </w:rPr>
        <w:t xml:space="preserve"> </w:t>
      </w:r>
      <w:r>
        <w:rPr>
          <w:spacing w:val="8"/>
        </w:rPr>
        <w:t>团结一致，把人们思想统一到县委、</w:t>
      </w:r>
      <w:r>
        <w:t xml:space="preserve"> </w:t>
      </w:r>
      <w:r>
        <w:rPr>
          <w:spacing w:val="12"/>
        </w:rPr>
        <w:t>县政府中心工作上来，为完成全县工作目标营造社会文化氛围，用社会</w:t>
      </w:r>
      <w:r>
        <w:rPr>
          <w:spacing w:val="11"/>
        </w:rPr>
        <w:t>主义思想占领农村文化阵</w:t>
      </w:r>
    </w:p>
    <w:p>
      <w:pPr>
        <w:pStyle w:val="2"/>
        <w:spacing w:before="1" w:line="227" w:lineRule="auto"/>
        <w:ind w:left="30"/>
      </w:pPr>
      <w:r>
        <w:rPr>
          <w:spacing w:val="8"/>
        </w:rPr>
        <w:t>地；完成县委和市委宣传部交办的其它任务。</w:t>
      </w:r>
    </w:p>
    <w:p>
      <w:pPr>
        <w:spacing w:before="201" w:line="234" w:lineRule="auto"/>
        <w:ind w:left="644"/>
        <w:rPr>
          <w:rFonts w:ascii="楷体" w:hAnsi="楷体" w:eastAsia="楷体" w:cs="楷体"/>
          <w:sz w:val="31"/>
          <w:szCs w:val="31"/>
        </w:rPr>
      </w:pPr>
      <w:r>
        <w:rPr>
          <w:rFonts w:ascii="楷体" w:hAnsi="楷体" w:eastAsia="楷体" w:cs="楷体"/>
          <w:spacing w:val="6"/>
          <w:sz w:val="31"/>
          <w:szCs w:val="31"/>
          <w14:textOutline w14:w="5793" w14:cap="sq" w14:cmpd="sng">
            <w14:solidFill>
              <w14:srgbClr w14:val="000000"/>
            </w14:solidFill>
            <w14:prstDash w14:val="solid"/>
            <w14:bevel/>
          </w14:textOutline>
        </w:rPr>
        <w:t>机构设置：</w:t>
      </w:r>
    </w:p>
    <w:p>
      <w:pPr>
        <w:pStyle w:val="2"/>
        <w:spacing w:before="151" w:line="227" w:lineRule="auto"/>
        <w:ind w:left="5514"/>
        <w:outlineLvl w:val="0"/>
      </w:pPr>
      <w:r>
        <w:rPr>
          <w:spacing w:val="8"/>
          <w14:textOutline w14:w="5793" w14:cap="sq" w14:cmpd="sng">
            <w14:solidFill>
              <w14:srgbClr w14:val="000000"/>
            </w14:solidFill>
            <w14:prstDash w14:val="solid"/>
            <w14:bevel/>
          </w14:textOutline>
        </w:rPr>
        <w:t>部门机构设置情况</w:t>
      </w:r>
    </w:p>
    <w:p>
      <w:pPr>
        <w:spacing w:line="88" w:lineRule="exact"/>
      </w:pPr>
    </w:p>
    <w:tbl>
      <w:tblPr>
        <w:tblStyle w:val="5"/>
        <w:tblW w:w="9759" w:type="dxa"/>
        <w:tblInd w:w="18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5"/>
        <w:gridCol w:w="1133"/>
        <w:gridCol w:w="1275"/>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445" w:type="dxa"/>
            <w:vAlign w:val="top"/>
          </w:tcPr>
          <w:p>
            <w:pPr>
              <w:spacing w:before="226" w:line="189" w:lineRule="auto"/>
              <w:ind w:left="1800"/>
              <w:rPr>
                <w:rFonts w:ascii="微软雅黑" w:hAnsi="微软雅黑" w:eastAsia="微软雅黑" w:cs="微软雅黑"/>
                <w:sz w:val="20"/>
                <w:szCs w:val="20"/>
              </w:rPr>
            </w:pPr>
            <w:r>
              <w:rPr>
                <w:rFonts w:ascii="微软雅黑" w:hAnsi="微软雅黑" w:eastAsia="微软雅黑" w:cs="微软雅黑"/>
                <w:b/>
                <w:bCs/>
                <w:spacing w:val="8"/>
                <w:sz w:val="20"/>
                <w:szCs w:val="20"/>
              </w:rPr>
              <w:t>单位名称</w:t>
            </w:r>
          </w:p>
        </w:tc>
        <w:tc>
          <w:tcPr>
            <w:tcW w:w="1133" w:type="dxa"/>
            <w:vAlign w:val="top"/>
          </w:tcPr>
          <w:p>
            <w:pPr>
              <w:spacing w:before="226" w:line="189" w:lineRule="auto"/>
              <w:ind w:left="144"/>
              <w:rPr>
                <w:rFonts w:ascii="微软雅黑" w:hAnsi="微软雅黑" w:eastAsia="微软雅黑" w:cs="微软雅黑"/>
                <w:sz w:val="20"/>
                <w:szCs w:val="20"/>
              </w:rPr>
            </w:pPr>
            <w:r>
              <w:rPr>
                <w:rFonts w:ascii="微软雅黑" w:hAnsi="微软雅黑" w:eastAsia="微软雅黑" w:cs="微软雅黑"/>
                <w:b/>
                <w:bCs/>
                <w:spacing w:val="8"/>
                <w:sz w:val="20"/>
                <w:szCs w:val="20"/>
              </w:rPr>
              <w:t>单位性质</w:t>
            </w:r>
          </w:p>
        </w:tc>
        <w:tc>
          <w:tcPr>
            <w:tcW w:w="1275" w:type="dxa"/>
            <w:vAlign w:val="top"/>
          </w:tcPr>
          <w:p>
            <w:pPr>
              <w:spacing w:before="226" w:line="189" w:lineRule="auto"/>
              <w:ind w:left="218"/>
              <w:rPr>
                <w:rFonts w:ascii="微软雅黑" w:hAnsi="微软雅黑" w:eastAsia="微软雅黑" w:cs="微软雅黑"/>
                <w:sz w:val="20"/>
                <w:szCs w:val="20"/>
              </w:rPr>
            </w:pPr>
            <w:r>
              <w:rPr>
                <w:rFonts w:ascii="微软雅黑" w:hAnsi="微软雅黑" w:eastAsia="微软雅黑" w:cs="微软雅黑"/>
                <w:b/>
                <w:bCs/>
                <w:spacing w:val="8"/>
                <w:sz w:val="20"/>
                <w:szCs w:val="20"/>
              </w:rPr>
              <w:t>单位规格</w:t>
            </w:r>
          </w:p>
        </w:tc>
        <w:tc>
          <w:tcPr>
            <w:tcW w:w="2906" w:type="dxa"/>
            <w:vAlign w:val="top"/>
          </w:tcPr>
          <w:p>
            <w:pPr>
              <w:spacing w:before="226" w:line="189" w:lineRule="auto"/>
              <w:ind w:left="818"/>
              <w:rPr>
                <w:rFonts w:ascii="微软雅黑" w:hAnsi="微软雅黑" w:eastAsia="微软雅黑" w:cs="微软雅黑"/>
                <w:sz w:val="20"/>
                <w:szCs w:val="20"/>
              </w:rPr>
            </w:pPr>
            <w:r>
              <w:rPr>
                <w:rFonts w:ascii="微软雅黑" w:hAnsi="微软雅黑" w:eastAsia="微软雅黑" w:cs="微软雅黑"/>
                <w:b/>
                <w:bCs/>
                <w:spacing w:val="9"/>
                <w:sz w:val="20"/>
                <w:szCs w:val="20"/>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445" w:type="dxa"/>
            <w:vAlign w:val="top"/>
          </w:tcPr>
          <w:p>
            <w:pPr>
              <w:spacing w:before="65" w:line="216" w:lineRule="auto"/>
              <w:ind w:left="1314"/>
              <w:rPr>
                <w:rFonts w:ascii="仿宋" w:hAnsi="仿宋" w:eastAsia="仿宋" w:cs="仿宋"/>
                <w:sz w:val="20"/>
                <w:szCs w:val="20"/>
              </w:rPr>
            </w:pPr>
            <w:r>
              <w:rPr>
                <w:rFonts w:ascii="仿宋" w:hAnsi="仿宋" w:eastAsia="仿宋" w:cs="仿宋"/>
                <w:spacing w:val="5"/>
                <w:sz w:val="20"/>
                <w:szCs w:val="20"/>
              </w:rPr>
              <w:t>中共大城县委宣传部</w:t>
            </w:r>
          </w:p>
        </w:tc>
        <w:tc>
          <w:tcPr>
            <w:tcW w:w="1133" w:type="dxa"/>
            <w:vAlign w:val="top"/>
          </w:tcPr>
          <w:p>
            <w:pPr>
              <w:spacing w:before="65" w:line="216" w:lineRule="auto"/>
              <w:ind w:left="367"/>
              <w:rPr>
                <w:rFonts w:ascii="仿宋" w:hAnsi="仿宋" w:eastAsia="仿宋" w:cs="仿宋"/>
                <w:sz w:val="20"/>
                <w:szCs w:val="20"/>
              </w:rPr>
            </w:pPr>
            <w:r>
              <w:rPr>
                <w:rFonts w:ascii="仿宋" w:hAnsi="仿宋" w:eastAsia="仿宋" w:cs="仿宋"/>
                <w:spacing w:val="1"/>
                <w:sz w:val="20"/>
                <w:szCs w:val="20"/>
              </w:rPr>
              <w:t>行政</w:t>
            </w:r>
          </w:p>
        </w:tc>
        <w:tc>
          <w:tcPr>
            <w:tcW w:w="1275" w:type="dxa"/>
            <w:vAlign w:val="top"/>
          </w:tcPr>
          <w:p>
            <w:pPr>
              <w:spacing w:before="65" w:line="216" w:lineRule="auto"/>
              <w:ind w:left="334"/>
              <w:rPr>
                <w:rFonts w:ascii="仿宋" w:hAnsi="仿宋" w:eastAsia="仿宋" w:cs="仿宋"/>
                <w:sz w:val="20"/>
                <w:szCs w:val="20"/>
              </w:rPr>
            </w:pPr>
            <w:r>
              <w:rPr>
                <w:rFonts w:ascii="仿宋" w:hAnsi="仿宋" w:eastAsia="仿宋" w:cs="仿宋"/>
                <w:spacing w:val="4"/>
                <w:sz w:val="20"/>
                <w:szCs w:val="20"/>
              </w:rPr>
              <w:t>正科级</w:t>
            </w:r>
          </w:p>
        </w:tc>
        <w:tc>
          <w:tcPr>
            <w:tcW w:w="2906" w:type="dxa"/>
            <w:vAlign w:val="top"/>
          </w:tcPr>
          <w:p>
            <w:pPr>
              <w:spacing w:before="65" w:line="216" w:lineRule="auto"/>
              <w:ind w:left="1044"/>
              <w:rPr>
                <w:rFonts w:ascii="仿宋" w:hAnsi="仿宋" w:eastAsia="仿宋" w:cs="仿宋"/>
                <w:sz w:val="20"/>
                <w:szCs w:val="20"/>
              </w:rPr>
            </w:pPr>
            <w:r>
              <w:rPr>
                <w:rFonts w:ascii="仿宋" w:hAnsi="仿宋" w:eastAsia="仿宋" w:cs="仿宋"/>
                <w:spacing w:val="5"/>
                <w:sz w:val="20"/>
                <w:szCs w:val="20"/>
              </w:rPr>
              <w:t>财政拨款</w:t>
            </w:r>
          </w:p>
        </w:tc>
      </w:tr>
    </w:tbl>
    <w:p>
      <w:pPr>
        <w:spacing w:line="475" w:lineRule="auto"/>
        <w:rPr>
          <w:rFonts w:ascii="Microsoft JhengHei"/>
          <w:sz w:val="21"/>
        </w:rPr>
      </w:pPr>
    </w:p>
    <w:p>
      <w:pPr>
        <w:spacing w:before="101" w:line="227" w:lineRule="auto"/>
        <w:ind w:left="663"/>
        <w:rPr>
          <w:rFonts w:ascii="黑体" w:hAnsi="黑体" w:eastAsia="黑体" w:cs="黑体"/>
          <w:sz w:val="31"/>
          <w:szCs w:val="31"/>
        </w:rPr>
      </w:pPr>
      <w:r>
        <w:rPr>
          <w:rFonts w:ascii="黑体" w:hAnsi="黑体" w:eastAsia="黑体" w:cs="黑体"/>
          <w:spacing w:val="8"/>
          <w:sz w:val="31"/>
          <w:szCs w:val="31"/>
        </w:rPr>
        <w:t>二、部门预算安排的总体情况</w:t>
      </w:r>
    </w:p>
    <w:p>
      <w:pPr>
        <w:pStyle w:val="2"/>
        <w:spacing w:before="202" w:line="583" w:lineRule="exact"/>
        <w:jc w:val="right"/>
      </w:pPr>
      <w:r>
        <w:rPr>
          <w:spacing w:val="10"/>
          <w:position w:val="19"/>
        </w:rPr>
        <w:t>按照预算管理有关规定，</w:t>
      </w:r>
      <w:r>
        <w:rPr>
          <w:spacing w:val="-69"/>
          <w:position w:val="19"/>
        </w:rPr>
        <w:t xml:space="preserve"> </w:t>
      </w:r>
      <w:r>
        <w:rPr>
          <w:spacing w:val="10"/>
          <w:position w:val="19"/>
        </w:rPr>
        <w:t>目前我县部门预算的编制实行综合预算制度，</w:t>
      </w:r>
      <w:r>
        <w:rPr>
          <w:spacing w:val="9"/>
          <w:position w:val="19"/>
        </w:rPr>
        <w:t>即全部收入和支出都</w:t>
      </w:r>
    </w:p>
    <w:p>
      <w:pPr>
        <w:pStyle w:val="2"/>
        <w:spacing w:before="2" w:line="224" w:lineRule="auto"/>
        <w:ind w:left="30"/>
      </w:pPr>
      <w:r>
        <w:rPr>
          <w:spacing w:val="8"/>
        </w:rPr>
        <w:t>反映在预算中。大城县</w:t>
      </w:r>
      <w:r>
        <w:rPr>
          <w:rFonts w:hint="eastAsia"/>
          <w:spacing w:val="8"/>
          <w:lang w:eastAsia="zh-CN"/>
        </w:rPr>
        <w:t>委</w:t>
      </w:r>
      <w:r>
        <w:rPr>
          <w:spacing w:val="8"/>
        </w:rPr>
        <w:t>宣传部的收支包含在部门预算中。</w:t>
      </w:r>
    </w:p>
    <w:p>
      <w:pPr>
        <w:pStyle w:val="2"/>
        <w:spacing w:before="207" w:line="229" w:lineRule="auto"/>
        <w:ind w:left="667"/>
      </w:pPr>
      <w:r>
        <w:rPr>
          <w:rFonts w:ascii="Times New Roman" w:hAnsi="Times New Roman" w:eastAsia="Times New Roman" w:cs="Times New Roman"/>
          <w:spacing w:val="-2"/>
          <w14:textOutline w14:w="3175" w14:cap="flat" w14:cmpd="sng">
            <w14:solidFill>
              <w14:srgbClr w14:val="000000"/>
            </w14:solidFill>
            <w14:prstDash w14:val="solid"/>
            <w14:miter w14:val="0"/>
          </w14:textOutline>
        </w:rPr>
        <w:t>1</w:t>
      </w:r>
      <w:r>
        <w:rPr>
          <w:rFonts w:ascii="Times New Roman" w:hAnsi="Times New Roman" w:eastAsia="Times New Roman" w:cs="Times New Roman"/>
          <w:spacing w:val="-29"/>
        </w:rPr>
        <w:t xml:space="preserve"> </w:t>
      </w:r>
      <w:r>
        <w:rPr>
          <w:spacing w:val="-2"/>
          <w14:textOutline w14:w="5793" w14:cap="sq" w14:cmpd="sng">
            <w14:solidFill>
              <w14:srgbClr w14:val="000000"/>
            </w14:solidFill>
            <w14:prstDash w14:val="solid"/>
            <w14:bevel/>
          </w14:textOutline>
        </w:rPr>
        <w:t>、收入说明</w:t>
      </w:r>
    </w:p>
    <w:p>
      <w:pPr>
        <w:pStyle w:val="2"/>
        <w:spacing w:before="159" w:line="623" w:lineRule="exact"/>
        <w:ind w:right="1"/>
        <w:jc w:val="right"/>
      </w:pPr>
      <w:r>
        <w:rPr>
          <w:spacing w:val="8"/>
          <w:position w:val="23"/>
        </w:rPr>
        <w:t>反映本部门当年全部收入。2020</w:t>
      </w:r>
      <w:r>
        <w:rPr>
          <w:spacing w:val="-42"/>
          <w:position w:val="23"/>
        </w:rPr>
        <w:t xml:space="preserve"> </w:t>
      </w:r>
      <w:r>
        <w:rPr>
          <w:spacing w:val="8"/>
          <w:position w:val="23"/>
        </w:rPr>
        <w:t>年预算收入</w:t>
      </w:r>
      <w:r>
        <w:rPr>
          <w:spacing w:val="-52"/>
          <w:position w:val="23"/>
        </w:rPr>
        <w:t xml:space="preserve"> </w:t>
      </w:r>
      <w:r>
        <w:rPr>
          <w:spacing w:val="8"/>
          <w:position w:val="23"/>
        </w:rPr>
        <w:t>718.45</w:t>
      </w:r>
      <w:r>
        <w:rPr>
          <w:spacing w:val="-51"/>
          <w:position w:val="23"/>
        </w:rPr>
        <w:t xml:space="preserve"> </w:t>
      </w:r>
      <w:r>
        <w:rPr>
          <w:spacing w:val="8"/>
          <w:position w:val="23"/>
        </w:rPr>
        <w:t>万元，其中：一</w:t>
      </w:r>
      <w:r>
        <w:rPr>
          <w:spacing w:val="7"/>
          <w:position w:val="23"/>
        </w:rPr>
        <w:t>般公共预算收入</w:t>
      </w:r>
      <w:r>
        <w:rPr>
          <w:spacing w:val="-53"/>
          <w:position w:val="23"/>
        </w:rPr>
        <w:t xml:space="preserve"> </w:t>
      </w:r>
      <w:r>
        <w:rPr>
          <w:spacing w:val="7"/>
          <w:position w:val="23"/>
        </w:rPr>
        <w:t>594.45</w:t>
      </w:r>
    </w:p>
    <w:p>
      <w:pPr>
        <w:pStyle w:val="2"/>
        <w:spacing w:before="1" w:line="227" w:lineRule="auto"/>
        <w:ind w:left="31"/>
      </w:pPr>
      <w:r>
        <w:rPr>
          <w:spacing w:val="5"/>
        </w:rPr>
        <w:t>万元，基金预算收入</w:t>
      </w:r>
      <w:r>
        <w:rPr>
          <w:spacing w:val="-41"/>
        </w:rPr>
        <w:t xml:space="preserve"> </w:t>
      </w:r>
      <w:r>
        <w:rPr>
          <w:spacing w:val="5"/>
        </w:rPr>
        <w:t>124</w:t>
      </w:r>
      <w:r>
        <w:rPr>
          <w:spacing w:val="-53"/>
        </w:rPr>
        <w:t xml:space="preserve"> </w:t>
      </w:r>
      <w:r>
        <w:rPr>
          <w:spacing w:val="5"/>
        </w:rPr>
        <w:t>万元，财政专户核拨收入</w:t>
      </w:r>
      <w:r>
        <w:rPr>
          <w:spacing w:val="-60"/>
        </w:rPr>
        <w:t xml:space="preserve"> </w:t>
      </w:r>
      <w:r>
        <w:rPr>
          <w:spacing w:val="5"/>
        </w:rPr>
        <w:t>0</w:t>
      </w:r>
      <w:r>
        <w:rPr>
          <w:spacing w:val="-51"/>
        </w:rPr>
        <w:t xml:space="preserve"> </w:t>
      </w:r>
      <w:r>
        <w:rPr>
          <w:spacing w:val="5"/>
        </w:rPr>
        <w:t>万</w:t>
      </w:r>
      <w:r>
        <w:rPr>
          <w:spacing w:val="4"/>
        </w:rPr>
        <w:t>元，其他来源收入</w:t>
      </w:r>
      <w:r>
        <w:rPr>
          <w:spacing w:val="-59"/>
        </w:rPr>
        <w:t xml:space="preserve"> </w:t>
      </w:r>
      <w:r>
        <w:rPr>
          <w:spacing w:val="4"/>
        </w:rPr>
        <w:t>0</w:t>
      </w:r>
      <w:r>
        <w:rPr>
          <w:spacing w:val="-51"/>
        </w:rPr>
        <w:t xml:space="preserve"> </w:t>
      </w:r>
      <w:r>
        <w:rPr>
          <w:spacing w:val="4"/>
        </w:rPr>
        <w:t>万元。</w:t>
      </w:r>
    </w:p>
    <w:p>
      <w:pPr>
        <w:spacing w:line="227" w:lineRule="auto"/>
        <w:sectPr>
          <w:pgSz w:w="16840" w:h="11910"/>
          <w:pgMar w:top="1012" w:right="1581" w:bottom="0" w:left="1712" w:header="0" w:footer="0" w:gutter="0"/>
          <w:cols w:space="720" w:num="1"/>
        </w:sectPr>
      </w:pPr>
    </w:p>
    <w:p>
      <w:pPr>
        <w:spacing w:line="318" w:lineRule="auto"/>
        <w:rPr>
          <w:rFonts w:ascii="Microsoft JhengHei"/>
          <w:sz w:val="21"/>
        </w:rPr>
      </w:pPr>
    </w:p>
    <w:p>
      <w:pPr>
        <w:pStyle w:val="2"/>
        <w:spacing w:before="101" w:line="229" w:lineRule="auto"/>
        <w:ind w:left="624"/>
      </w:pPr>
      <w:r>
        <w:rPr>
          <w:rFonts w:ascii="Times New Roman" w:hAnsi="Times New Roman" w:eastAsia="Times New Roman" w:cs="Times New Roman"/>
          <w14:textOutline w14:w="3175" w14:cap="flat" w14:cmpd="sng">
            <w14:solidFill>
              <w14:srgbClr w14:val="000000"/>
            </w14:solidFill>
            <w14:prstDash w14:val="solid"/>
            <w14:miter w14:val="0"/>
          </w14:textOutline>
        </w:rPr>
        <w:t>2</w:t>
      </w:r>
      <w:r>
        <w:rPr>
          <w:rFonts w:ascii="Times New Roman" w:hAnsi="Times New Roman" w:eastAsia="Times New Roman" w:cs="Times New Roman"/>
          <w:spacing w:val="-28"/>
        </w:rPr>
        <w:t xml:space="preserve"> </w:t>
      </w:r>
      <w:r>
        <w:rPr>
          <w14:textOutline w14:w="5793" w14:cap="sq" w14:cmpd="sng">
            <w14:solidFill>
              <w14:srgbClr w14:val="000000"/>
            </w14:solidFill>
            <w14:prstDash w14:val="solid"/>
            <w14:bevel/>
          </w14:textOutline>
        </w:rPr>
        <w:t>、支出说明</w:t>
      </w:r>
    </w:p>
    <w:p>
      <w:pPr>
        <w:pStyle w:val="2"/>
        <w:spacing w:before="157" w:line="372" w:lineRule="auto"/>
        <w:ind w:left="6" w:firstLine="491"/>
      </w:pPr>
      <w:r>
        <w:rPr>
          <w:spacing w:val="8"/>
        </w:rPr>
        <w:t>收支预算总表支出栏、基本支出表、项目支出表</w:t>
      </w:r>
      <w:r>
        <w:rPr>
          <w:spacing w:val="7"/>
        </w:rPr>
        <w:t>按经济分类和支出功能分类科目编制，反映大</w:t>
      </w:r>
      <w:r>
        <w:t xml:space="preserve"> </w:t>
      </w:r>
      <w:r>
        <w:rPr>
          <w:spacing w:val="4"/>
        </w:rPr>
        <w:t>城县</w:t>
      </w:r>
      <w:r>
        <w:rPr>
          <w:rFonts w:hint="eastAsia"/>
          <w:spacing w:val="4"/>
          <w:lang w:eastAsia="zh-CN"/>
        </w:rPr>
        <w:t>委</w:t>
      </w:r>
      <w:r>
        <w:rPr>
          <w:spacing w:val="4"/>
        </w:rPr>
        <w:t>宣传部单位年度部门预算中支出预算的总体情况。2020</w:t>
      </w:r>
      <w:r>
        <w:rPr>
          <w:spacing w:val="-48"/>
        </w:rPr>
        <w:t xml:space="preserve"> </w:t>
      </w:r>
      <w:r>
        <w:rPr>
          <w:spacing w:val="4"/>
        </w:rPr>
        <w:t>年支出预算</w:t>
      </w:r>
      <w:r>
        <w:rPr>
          <w:spacing w:val="-54"/>
        </w:rPr>
        <w:t xml:space="preserve"> </w:t>
      </w:r>
      <w:r>
        <w:rPr>
          <w:spacing w:val="4"/>
        </w:rPr>
        <w:t>718</w:t>
      </w:r>
      <w:r>
        <w:rPr>
          <w:spacing w:val="3"/>
        </w:rPr>
        <w:t>.45</w:t>
      </w:r>
      <w:r>
        <w:rPr>
          <w:spacing w:val="-51"/>
        </w:rPr>
        <w:t xml:space="preserve"> </w:t>
      </w:r>
      <w:r>
        <w:rPr>
          <w:spacing w:val="3"/>
        </w:rPr>
        <w:t>万元，其中基本支</w:t>
      </w:r>
      <w:r>
        <w:t xml:space="preserve"> </w:t>
      </w:r>
      <w:r>
        <w:rPr>
          <w:spacing w:val="3"/>
        </w:rPr>
        <w:t>出</w:t>
      </w:r>
      <w:r>
        <w:rPr>
          <w:spacing w:val="-49"/>
        </w:rPr>
        <w:t xml:space="preserve"> </w:t>
      </w:r>
      <w:r>
        <w:rPr>
          <w:spacing w:val="3"/>
        </w:rPr>
        <w:t>252.53</w:t>
      </w:r>
      <w:r>
        <w:rPr>
          <w:spacing w:val="-51"/>
        </w:rPr>
        <w:t xml:space="preserve"> </w:t>
      </w:r>
      <w:r>
        <w:rPr>
          <w:spacing w:val="3"/>
        </w:rPr>
        <w:t>万元，包括人员经费</w:t>
      </w:r>
      <w:r>
        <w:rPr>
          <w:spacing w:val="-61"/>
        </w:rPr>
        <w:t xml:space="preserve"> </w:t>
      </w:r>
      <w:r>
        <w:rPr>
          <w:spacing w:val="3"/>
        </w:rPr>
        <w:t>225.22</w:t>
      </w:r>
      <w:r>
        <w:rPr>
          <w:spacing w:val="-53"/>
        </w:rPr>
        <w:t xml:space="preserve"> </w:t>
      </w:r>
      <w:r>
        <w:rPr>
          <w:spacing w:val="3"/>
        </w:rPr>
        <w:t>万元和日常公用经费</w:t>
      </w:r>
      <w:r>
        <w:rPr>
          <w:spacing w:val="-58"/>
        </w:rPr>
        <w:t xml:space="preserve"> </w:t>
      </w:r>
      <w:r>
        <w:rPr>
          <w:spacing w:val="3"/>
        </w:rPr>
        <w:t>27.31</w:t>
      </w:r>
      <w:r>
        <w:rPr>
          <w:spacing w:val="-53"/>
        </w:rPr>
        <w:t xml:space="preserve"> </w:t>
      </w:r>
      <w:r>
        <w:rPr>
          <w:spacing w:val="3"/>
        </w:rPr>
        <w:t>万元；项目支出</w:t>
      </w:r>
      <w:r>
        <w:rPr>
          <w:spacing w:val="-63"/>
        </w:rPr>
        <w:t xml:space="preserve"> </w:t>
      </w:r>
      <w:r>
        <w:rPr>
          <w:spacing w:val="3"/>
        </w:rPr>
        <w:t>465.92</w:t>
      </w:r>
      <w:r>
        <w:rPr>
          <w:spacing w:val="-54"/>
        </w:rPr>
        <w:t xml:space="preserve"> </w:t>
      </w:r>
      <w:r>
        <w:rPr>
          <w:spacing w:val="3"/>
        </w:rPr>
        <w:t>万元，</w:t>
      </w:r>
      <w:r>
        <w:t xml:space="preserve"> </w:t>
      </w:r>
      <w:r>
        <w:rPr>
          <w:spacing w:val="12"/>
        </w:rPr>
        <w:t>全部为本级支出，主要为大城县外宣经费、《新大城》报社印</w:t>
      </w:r>
      <w:r>
        <w:rPr>
          <w:spacing w:val="11"/>
        </w:rPr>
        <w:t>刷费、社会主义核心价值观引导资</w:t>
      </w:r>
    </w:p>
    <w:p>
      <w:pPr>
        <w:pStyle w:val="2"/>
        <w:spacing w:line="229" w:lineRule="auto"/>
      </w:pPr>
      <w:r>
        <w:rPr>
          <w:spacing w:val="-1"/>
        </w:rPr>
        <w:t>金等。</w:t>
      </w:r>
    </w:p>
    <w:p>
      <w:pPr>
        <w:pStyle w:val="2"/>
        <w:spacing w:before="277" w:line="228" w:lineRule="auto"/>
        <w:ind w:left="622"/>
      </w:pPr>
      <w:r>
        <w:rPr>
          <w:rFonts w:ascii="Times New Roman" w:hAnsi="Times New Roman" w:eastAsia="Times New Roman" w:cs="Times New Roman"/>
          <w:spacing w:val="-3"/>
          <w14:textOutline w14:w="3175" w14:cap="flat" w14:cmpd="sng">
            <w14:solidFill>
              <w14:srgbClr w14:val="000000"/>
            </w14:solidFill>
            <w14:prstDash w14:val="solid"/>
            <w14:miter w14:val="0"/>
          </w14:textOutline>
        </w:rPr>
        <w:t>3</w:t>
      </w:r>
      <w:r>
        <w:rPr>
          <w:rFonts w:ascii="Times New Roman" w:hAnsi="Times New Roman" w:eastAsia="Times New Roman" w:cs="Times New Roman"/>
          <w:spacing w:val="-29"/>
        </w:rPr>
        <w:t xml:space="preserve"> </w:t>
      </w:r>
      <w:r>
        <w:rPr>
          <w:spacing w:val="-3"/>
          <w14:textOutline w14:w="5793" w14:cap="sq" w14:cmpd="sng">
            <w14:solidFill>
              <w14:srgbClr w14:val="000000"/>
            </w14:solidFill>
            <w14:prstDash w14:val="solid"/>
            <w14:bevel/>
          </w14:textOutline>
        </w:rPr>
        <w:t>、</w:t>
      </w:r>
      <w:r>
        <w:rPr>
          <w:spacing w:val="-90"/>
        </w:rPr>
        <w:t xml:space="preserve"> </w:t>
      </w:r>
      <w:r>
        <w:rPr>
          <w:spacing w:val="-3"/>
          <w14:textOutline w14:w="5793" w14:cap="sq" w14:cmpd="sng">
            <w14:solidFill>
              <w14:srgbClr w14:val="000000"/>
            </w14:solidFill>
            <w14:prstDash w14:val="solid"/>
            <w14:bevel/>
          </w14:textOutline>
        </w:rPr>
        <w:t>比上年增减情况</w:t>
      </w:r>
    </w:p>
    <w:p>
      <w:pPr>
        <w:pStyle w:val="2"/>
        <w:spacing w:before="204" w:line="347" w:lineRule="auto"/>
        <w:ind w:firstLine="632"/>
      </w:pPr>
      <w:r>
        <w:rPr>
          <w:spacing w:val="-2"/>
        </w:rPr>
        <w:t>2020</w:t>
      </w:r>
      <w:r>
        <w:rPr>
          <w:spacing w:val="-42"/>
        </w:rPr>
        <w:t xml:space="preserve"> </w:t>
      </w:r>
      <w:r>
        <w:rPr>
          <w:spacing w:val="-2"/>
        </w:rPr>
        <w:t>年预算收支安排</w:t>
      </w:r>
      <w:r>
        <w:rPr>
          <w:spacing w:val="-54"/>
        </w:rPr>
        <w:t xml:space="preserve"> </w:t>
      </w:r>
      <w:r>
        <w:rPr>
          <w:spacing w:val="-2"/>
        </w:rPr>
        <w:t>718.45</w:t>
      </w:r>
      <w:r>
        <w:rPr>
          <w:spacing w:val="-54"/>
        </w:rPr>
        <w:t xml:space="preserve"> </w:t>
      </w:r>
      <w:r>
        <w:rPr>
          <w:spacing w:val="-2"/>
        </w:rPr>
        <w:t>万元，较</w:t>
      </w:r>
      <w:r>
        <w:rPr>
          <w:spacing w:val="-60"/>
        </w:rPr>
        <w:t xml:space="preserve"> </w:t>
      </w:r>
      <w:r>
        <w:rPr>
          <w:spacing w:val="-2"/>
        </w:rPr>
        <w:t>2019</w:t>
      </w:r>
      <w:r>
        <w:rPr>
          <w:spacing w:val="-47"/>
        </w:rPr>
        <w:t xml:space="preserve"> </w:t>
      </w:r>
      <w:r>
        <w:rPr>
          <w:spacing w:val="-2"/>
        </w:rPr>
        <w:t>年预算增加</w:t>
      </w:r>
      <w:r>
        <w:rPr>
          <w:spacing w:val="-39"/>
        </w:rPr>
        <w:t xml:space="preserve"> </w:t>
      </w:r>
      <w:r>
        <w:rPr>
          <w:spacing w:val="-2"/>
        </w:rPr>
        <w:t>174.65</w:t>
      </w:r>
      <w:r>
        <w:rPr>
          <w:spacing w:val="-51"/>
        </w:rPr>
        <w:t xml:space="preserve"> </w:t>
      </w:r>
      <w:r>
        <w:rPr>
          <w:spacing w:val="-2"/>
        </w:rPr>
        <w:t>万元，其中：基本支出增加(减</w:t>
      </w:r>
      <w:r>
        <w:t xml:space="preserve"> </w:t>
      </w:r>
      <w:r>
        <w:rPr>
          <w:spacing w:val="3"/>
        </w:rPr>
        <w:t>少)40.33</w:t>
      </w:r>
      <w:r>
        <w:rPr>
          <w:spacing w:val="-54"/>
        </w:rPr>
        <w:t xml:space="preserve"> </w:t>
      </w:r>
      <w:r>
        <w:rPr>
          <w:spacing w:val="3"/>
        </w:rPr>
        <w:t>万元，主要为人员经费支出较去年增加</w:t>
      </w:r>
      <w:r>
        <w:rPr>
          <w:spacing w:val="-63"/>
        </w:rPr>
        <w:t xml:space="preserve"> </w:t>
      </w:r>
      <w:r>
        <w:rPr>
          <w:spacing w:val="3"/>
        </w:rPr>
        <w:t>41.72</w:t>
      </w:r>
      <w:r>
        <w:rPr>
          <w:spacing w:val="-53"/>
        </w:rPr>
        <w:t xml:space="preserve"> </w:t>
      </w:r>
      <w:r>
        <w:rPr>
          <w:spacing w:val="3"/>
        </w:rPr>
        <w:t>万元，日常公用较</w:t>
      </w:r>
      <w:r>
        <w:rPr>
          <w:spacing w:val="2"/>
        </w:rPr>
        <w:t>去年减少</w:t>
      </w:r>
      <w:r>
        <w:rPr>
          <w:spacing w:val="-38"/>
        </w:rPr>
        <w:t xml:space="preserve"> </w:t>
      </w:r>
      <w:r>
        <w:rPr>
          <w:spacing w:val="2"/>
        </w:rPr>
        <w:t>1.39</w:t>
      </w:r>
      <w:r>
        <w:rPr>
          <w:spacing w:val="-51"/>
        </w:rPr>
        <w:t xml:space="preserve"> </w:t>
      </w:r>
      <w:r>
        <w:rPr>
          <w:spacing w:val="2"/>
        </w:rPr>
        <w:t>万元；项</w:t>
      </w:r>
    </w:p>
    <w:p>
      <w:pPr>
        <w:pStyle w:val="2"/>
        <w:spacing w:line="226" w:lineRule="auto"/>
        <w:ind w:left="56"/>
      </w:pPr>
      <w:r>
        <w:rPr>
          <w:spacing w:val="3"/>
        </w:rPr>
        <w:t>目支出增加</w:t>
      </w:r>
      <w:r>
        <w:rPr>
          <w:spacing w:val="-39"/>
        </w:rPr>
        <w:t xml:space="preserve"> </w:t>
      </w:r>
      <w:r>
        <w:rPr>
          <w:spacing w:val="3"/>
        </w:rPr>
        <w:t>134.32</w:t>
      </w:r>
      <w:r>
        <w:rPr>
          <w:spacing w:val="-51"/>
        </w:rPr>
        <w:t xml:space="preserve"> </w:t>
      </w:r>
      <w:r>
        <w:rPr>
          <w:spacing w:val="3"/>
        </w:rPr>
        <w:t>万元，主要为融媒</w:t>
      </w:r>
      <w:r>
        <w:rPr>
          <w:spacing w:val="2"/>
        </w:rPr>
        <w:t>体中心建设。</w:t>
      </w:r>
    </w:p>
    <w:p>
      <w:pPr>
        <w:spacing w:before="205" w:line="227" w:lineRule="auto"/>
        <w:ind w:left="636"/>
        <w:rPr>
          <w:rFonts w:ascii="黑体" w:hAnsi="黑体" w:eastAsia="黑体" w:cs="黑体"/>
          <w:sz w:val="31"/>
          <w:szCs w:val="31"/>
        </w:rPr>
      </w:pPr>
      <w:r>
        <w:rPr>
          <w:rFonts w:ascii="黑体" w:hAnsi="黑体" w:eastAsia="黑体" w:cs="黑体"/>
          <w:spacing w:val="8"/>
          <w:sz w:val="31"/>
          <w:szCs w:val="31"/>
        </w:rPr>
        <w:t>三、机关运行经费安排情况</w:t>
      </w:r>
    </w:p>
    <w:p>
      <w:pPr>
        <w:pStyle w:val="2"/>
        <w:spacing w:before="202" w:line="583" w:lineRule="exact"/>
        <w:jc w:val="right"/>
      </w:pPr>
      <w:r>
        <w:rPr>
          <w:spacing w:val="7"/>
          <w:position w:val="19"/>
        </w:rPr>
        <w:t>2020年，我部门机关运行经费共计安排27.31万元，主要用于我部门的办公区的日常维修、办</w:t>
      </w:r>
    </w:p>
    <w:p>
      <w:pPr>
        <w:pStyle w:val="2"/>
        <w:spacing w:before="1" w:line="224" w:lineRule="auto"/>
        <w:ind w:left="6"/>
      </w:pPr>
      <w:r>
        <w:rPr>
          <w:spacing w:val="9"/>
        </w:rPr>
        <w:t>公用房水电费、办公用房取暖费、公务用车运行维护费</w:t>
      </w:r>
      <w:r>
        <w:rPr>
          <w:spacing w:val="8"/>
        </w:rPr>
        <w:t>等日常运行支出。</w:t>
      </w:r>
    </w:p>
    <w:p>
      <w:pPr>
        <w:spacing w:before="208" w:line="227" w:lineRule="auto"/>
        <w:ind w:left="648"/>
        <w:rPr>
          <w:rFonts w:ascii="黑体" w:hAnsi="黑体" w:eastAsia="黑体" w:cs="黑体"/>
          <w:sz w:val="31"/>
          <w:szCs w:val="31"/>
        </w:rPr>
      </w:pPr>
      <w:r>
        <w:rPr>
          <w:rFonts w:ascii="黑体" w:hAnsi="黑体" w:eastAsia="黑体" w:cs="黑体"/>
          <w:spacing w:val="8"/>
          <w:sz w:val="31"/>
          <w:szCs w:val="31"/>
        </w:rPr>
        <w:t>四、财政拨款“三公”经费预算情况及增减变化原因</w:t>
      </w:r>
    </w:p>
    <w:p>
      <w:pPr>
        <w:pStyle w:val="2"/>
        <w:spacing w:before="203" w:line="227" w:lineRule="auto"/>
        <w:jc w:val="right"/>
      </w:pPr>
      <w:r>
        <w:rPr>
          <w:rFonts w:ascii="Times New Roman" w:hAnsi="Times New Roman" w:eastAsia="Times New Roman" w:cs="Times New Roman"/>
          <w:spacing w:val="7"/>
        </w:rPr>
        <w:t>2020</w:t>
      </w:r>
      <w:r>
        <w:rPr>
          <w:spacing w:val="7"/>
        </w:rPr>
        <w:t>年，我部门财政拨款</w:t>
      </w:r>
      <w:r>
        <w:rPr>
          <w:rFonts w:ascii="Times New Roman" w:hAnsi="Times New Roman" w:eastAsia="Times New Roman" w:cs="Times New Roman"/>
          <w:spacing w:val="7"/>
        </w:rPr>
        <w:t>“</w:t>
      </w:r>
      <w:r>
        <w:rPr>
          <w:rFonts w:ascii="Times New Roman" w:hAnsi="Times New Roman" w:eastAsia="Times New Roman" w:cs="Times New Roman"/>
          <w:spacing w:val="-47"/>
        </w:rPr>
        <w:t xml:space="preserve"> </w:t>
      </w:r>
      <w:r>
        <w:rPr>
          <w:spacing w:val="7"/>
        </w:rPr>
        <w:t>三公</w:t>
      </w:r>
      <w:r>
        <w:rPr>
          <w:rFonts w:ascii="Times New Roman" w:hAnsi="Times New Roman" w:eastAsia="Times New Roman" w:cs="Times New Roman"/>
          <w:spacing w:val="7"/>
        </w:rPr>
        <w:t>”</w:t>
      </w:r>
      <w:r>
        <w:rPr>
          <w:rFonts w:ascii="Times New Roman" w:hAnsi="Times New Roman" w:eastAsia="Times New Roman" w:cs="Times New Roman"/>
          <w:spacing w:val="-56"/>
        </w:rPr>
        <w:t xml:space="preserve"> </w:t>
      </w:r>
      <w:r>
        <w:rPr>
          <w:spacing w:val="7"/>
        </w:rPr>
        <w:t>经费预算安</w:t>
      </w:r>
      <w:r>
        <w:rPr>
          <w:spacing w:val="6"/>
        </w:rPr>
        <w:t>排</w:t>
      </w:r>
      <w:r>
        <w:rPr>
          <w:rFonts w:ascii="Times New Roman" w:hAnsi="Times New Roman" w:eastAsia="Times New Roman" w:cs="Times New Roman"/>
          <w:spacing w:val="6"/>
        </w:rPr>
        <w:t>7.5</w:t>
      </w:r>
      <w:r>
        <w:rPr>
          <w:spacing w:val="6"/>
        </w:rPr>
        <w:t>万元。其中，</w:t>
      </w:r>
      <w:r>
        <w:rPr>
          <w:spacing w:val="-93"/>
        </w:rPr>
        <w:t xml:space="preserve"> </w:t>
      </w:r>
      <w:r>
        <w:rPr>
          <w:spacing w:val="6"/>
        </w:rPr>
        <w:t>因公出国（境）费</w:t>
      </w:r>
      <w:r>
        <w:rPr>
          <w:rFonts w:ascii="Times New Roman" w:hAnsi="Times New Roman" w:eastAsia="Times New Roman" w:cs="Times New Roman"/>
          <w:spacing w:val="6"/>
        </w:rPr>
        <w:t>0</w:t>
      </w:r>
      <w:r>
        <w:rPr>
          <w:spacing w:val="6"/>
        </w:rPr>
        <w:t>万元；公</w:t>
      </w:r>
    </w:p>
    <w:p>
      <w:pPr>
        <w:spacing w:line="227" w:lineRule="auto"/>
        <w:sectPr>
          <w:pgSz w:w="16840" w:h="11910"/>
          <w:pgMar w:top="1012" w:right="1580" w:bottom="0" w:left="1741" w:header="0" w:footer="0" w:gutter="0"/>
          <w:cols w:space="720" w:num="1"/>
        </w:sectPr>
      </w:pPr>
    </w:p>
    <w:p>
      <w:pPr>
        <w:spacing w:line="287" w:lineRule="auto"/>
        <w:rPr>
          <w:rFonts w:ascii="Microsoft JhengHei"/>
          <w:sz w:val="21"/>
        </w:rPr>
      </w:pPr>
    </w:p>
    <w:p>
      <w:pPr>
        <w:pStyle w:val="2"/>
        <w:spacing w:before="101" w:line="357" w:lineRule="auto"/>
        <w:ind w:left="198" w:firstLine="7"/>
        <w:jc w:val="both"/>
      </w:pPr>
      <w:r>
        <w:rPr>
          <w:spacing w:val="9"/>
        </w:rPr>
        <w:t>务用车购置及运维费</w:t>
      </w:r>
      <w:r>
        <w:rPr>
          <w:rFonts w:ascii="Times New Roman" w:hAnsi="Times New Roman" w:eastAsia="Times New Roman" w:cs="Times New Roman"/>
          <w:spacing w:val="9"/>
        </w:rPr>
        <w:t>7.5</w:t>
      </w:r>
      <w:r>
        <w:rPr>
          <w:spacing w:val="9"/>
        </w:rPr>
        <w:t>万元（其中：公务用车购</w:t>
      </w:r>
      <w:r>
        <w:rPr>
          <w:spacing w:val="8"/>
        </w:rPr>
        <w:t>置费为</w:t>
      </w:r>
      <w:r>
        <w:rPr>
          <w:rFonts w:ascii="Times New Roman" w:hAnsi="Times New Roman" w:eastAsia="Times New Roman" w:cs="Times New Roman"/>
          <w:spacing w:val="8"/>
        </w:rPr>
        <w:t>0</w:t>
      </w:r>
      <w:r>
        <w:rPr>
          <w:spacing w:val="8"/>
        </w:rPr>
        <w:t>万元，公务用车运维费</w:t>
      </w:r>
      <w:r>
        <w:rPr>
          <w:rFonts w:ascii="Times New Roman" w:hAnsi="Times New Roman" w:eastAsia="Times New Roman" w:cs="Times New Roman"/>
          <w:spacing w:val="8"/>
        </w:rPr>
        <w:t>0</w:t>
      </w:r>
      <w:r>
        <w:rPr>
          <w:spacing w:val="8"/>
        </w:rPr>
        <w:t>万元</w:t>
      </w:r>
      <w:r>
        <w:rPr>
          <w:rFonts w:ascii="Times New Roman" w:hAnsi="Times New Roman" w:eastAsia="Times New Roman" w:cs="Times New Roman"/>
          <w:spacing w:val="8"/>
        </w:rPr>
        <w:t>)</w:t>
      </w:r>
      <w:r>
        <w:rPr>
          <w:spacing w:val="8"/>
        </w:rPr>
        <w:t>；公务接</w:t>
      </w:r>
      <w:r>
        <w:t xml:space="preserve"> </w:t>
      </w:r>
      <w:r>
        <w:rPr>
          <w:spacing w:val="9"/>
        </w:rPr>
        <w:t>待费</w:t>
      </w:r>
      <w:r>
        <w:rPr>
          <w:rFonts w:ascii="Times New Roman" w:hAnsi="Times New Roman" w:eastAsia="Times New Roman" w:cs="Times New Roman"/>
          <w:spacing w:val="9"/>
        </w:rPr>
        <w:t>0</w:t>
      </w:r>
      <w:r>
        <w:rPr>
          <w:spacing w:val="9"/>
        </w:rPr>
        <w:t>万元。与</w:t>
      </w:r>
      <w:r>
        <w:rPr>
          <w:rFonts w:ascii="Times New Roman" w:hAnsi="Times New Roman" w:eastAsia="Times New Roman" w:cs="Times New Roman"/>
          <w:spacing w:val="9"/>
        </w:rPr>
        <w:t>2019</w:t>
      </w:r>
      <w:r>
        <w:rPr>
          <w:spacing w:val="9"/>
        </w:rPr>
        <w:t>年相比减少</w:t>
      </w:r>
      <w:r>
        <w:rPr>
          <w:rFonts w:ascii="Times New Roman" w:hAnsi="Times New Roman" w:eastAsia="Times New Roman" w:cs="Times New Roman"/>
          <w:spacing w:val="9"/>
        </w:rPr>
        <w:t>1</w:t>
      </w:r>
      <w:r>
        <w:rPr>
          <w:spacing w:val="9"/>
        </w:rPr>
        <w:t>万元，其中，公务用车购置及</w:t>
      </w:r>
      <w:r>
        <w:rPr>
          <w:spacing w:val="8"/>
        </w:rPr>
        <w:t>运维费减少</w:t>
      </w:r>
      <w:r>
        <w:rPr>
          <w:rFonts w:ascii="Times New Roman" w:hAnsi="Times New Roman" w:eastAsia="Times New Roman" w:cs="Times New Roman"/>
          <w:spacing w:val="8"/>
        </w:rPr>
        <w:t>1</w:t>
      </w:r>
      <w:r>
        <w:rPr>
          <w:spacing w:val="8"/>
        </w:rPr>
        <w:t>万元（其中：公务用</w:t>
      </w:r>
      <w:r>
        <w:t xml:space="preserve"> </w:t>
      </w:r>
      <w:r>
        <w:rPr>
          <w:spacing w:val="7"/>
        </w:rPr>
        <w:t>车购置费与上年持平，公务用车运维费减少</w:t>
      </w:r>
      <w:r>
        <w:rPr>
          <w:rFonts w:ascii="Times New Roman" w:hAnsi="Times New Roman" w:eastAsia="Times New Roman" w:cs="Times New Roman"/>
          <w:spacing w:val="7"/>
        </w:rPr>
        <w:t>1</w:t>
      </w:r>
      <w:r>
        <w:rPr>
          <w:spacing w:val="7"/>
        </w:rPr>
        <w:t>万元</w:t>
      </w:r>
      <w:r>
        <w:rPr>
          <w:rFonts w:ascii="Times New Roman" w:hAnsi="Times New Roman" w:eastAsia="Times New Roman" w:cs="Times New Roman"/>
          <w:spacing w:val="7"/>
        </w:rPr>
        <w:t>)</w:t>
      </w:r>
      <w:r>
        <w:rPr>
          <w:rFonts w:ascii="Times New Roman" w:hAnsi="Times New Roman" w:eastAsia="Times New Roman" w:cs="Times New Roman"/>
          <w:spacing w:val="-29"/>
        </w:rPr>
        <w:t xml:space="preserve"> </w:t>
      </w:r>
      <w:r>
        <w:rPr>
          <w:spacing w:val="7"/>
        </w:rPr>
        <w:t>，主要原因是我部门切实落实勤俭节约各项规</w:t>
      </w:r>
    </w:p>
    <w:p>
      <w:pPr>
        <w:pStyle w:val="2"/>
        <w:spacing w:before="1" w:line="224" w:lineRule="auto"/>
        <w:ind w:left="203"/>
      </w:pPr>
      <w:r>
        <w:rPr>
          <w:spacing w:val="8"/>
        </w:rPr>
        <w:t>定，压减公车运行经费支出；公务接待费</w:t>
      </w:r>
      <w:r>
        <w:rPr>
          <w:rFonts w:ascii="Times New Roman" w:hAnsi="Times New Roman" w:eastAsia="Times New Roman" w:cs="Times New Roman"/>
          <w:spacing w:val="8"/>
        </w:rPr>
        <w:t>0</w:t>
      </w:r>
      <w:r>
        <w:rPr>
          <w:spacing w:val="8"/>
        </w:rPr>
        <w:t>万元与</w:t>
      </w:r>
      <w:r>
        <w:rPr>
          <w:rFonts w:ascii="Times New Roman" w:hAnsi="Times New Roman" w:eastAsia="Times New Roman" w:cs="Times New Roman"/>
          <w:spacing w:val="8"/>
        </w:rPr>
        <w:t>2019</w:t>
      </w:r>
      <w:r>
        <w:rPr>
          <w:spacing w:val="8"/>
        </w:rPr>
        <w:t>年相比持平，无增减变化。</w:t>
      </w:r>
    </w:p>
    <w:p>
      <w:pPr>
        <w:spacing w:before="206" w:line="226" w:lineRule="auto"/>
        <w:ind w:left="638"/>
        <w:rPr>
          <w:rFonts w:ascii="黑体" w:hAnsi="黑体" w:eastAsia="黑体" w:cs="黑体"/>
          <w:sz w:val="31"/>
          <w:szCs w:val="31"/>
        </w:rPr>
      </w:pPr>
      <w:r>
        <w:rPr>
          <w:rFonts w:ascii="黑体" w:hAnsi="黑体" w:eastAsia="黑体" w:cs="黑体"/>
          <w:spacing w:val="7"/>
          <w:sz w:val="31"/>
          <w:szCs w:val="31"/>
        </w:rPr>
        <w:t>五、绩效预算信息</w:t>
      </w:r>
    </w:p>
    <w:p>
      <w:pPr>
        <w:spacing w:before="206" w:line="226" w:lineRule="auto"/>
        <w:ind w:left="629"/>
        <w:rPr>
          <w:rFonts w:ascii="黑体" w:hAnsi="黑体" w:eastAsia="黑体" w:cs="黑体"/>
          <w:sz w:val="31"/>
          <w:szCs w:val="31"/>
        </w:rPr>
      </w:pPr>
      <w:r>
        <w:rPr>
          <w:rFonts w:ascii="黑体" w:hAnsi="黑体" w:eastAsia="黑体" w:cs="黑体"/>
          <w:spacing w:val="8"/>
          <w:sz w:val="31"/>
          <w:szCs w:val="31"/>
        </w:rPr>
        <w:t>第一部分 部门整体绩效目标</w:t>
      </w:r>
    </w:p>
    <w:p>
      <w:pPr>
        <w:spacing w:before="203" w:line="232" w:lineRule="auto"/>
        <w:ind w:left="655"/>
        <w:rPr>
          <w:rFonts w:ascii="楷体" w:hAnsi="楷体" w:eastAsia="楷体" w:cs="楷体"/>
          <w:sz w:val="31"/>
          <w:szCs w:val="31"/>
        </w:rPr>
      </w:pPr>
      <w:r>
        <w:rPr>
          <w:rFonts w:ascii="楷体" w:hAnsi="楷体" w:eastAsia="楷体" w:cs="楷体"/>
          <w:spacing w:val="6"/>
          <w:sz w:val="31"/>
          <w:szCs w:val="31"/>
          <w14:textOutline w14:w="5793" w14:cap="sq" w14:cmpd="sng">
            <w14:solidFill>
              <w14:srgbClr w14:val="000000"/>
            </w14:solidFill>
            <w14:prstDash w14:val="solid"/>
            <w14:bevel/>
          </w14:textOutline>
        </w:rPr>
        <w:t>（一）总体绩效目标</w:t>
      </w:r>
    </w:p>
    <w:p>
      <w:pPr>
        <w:pStyle w:val="2"/>
        <w:spacing w:before="170" w:line="334" w:lineRule="auto"/>
        <w:ind w:firstLine="638"/>
        <w:jc w:val="both"/>
      </w:pPr>
      <w:r>
        <w:rPr>
          <w:spacing w:val="12"/>
        </w:rPr>
        <w:t>拟订全县宣传思想文化工作重大方针政策和事业发展总体规划，统筹协调推进宣传思</w:t>
      </w:r>
      <w:r>
        <w:rPr>
          <w:spacing w:val="11"/>
        </w:rPr>
        <w:t>想文化</w:t>
      </w:r>
      <w:r>
        <w:t xml:space="preserve"> </w:t>
      </w:r>
      <w:r>
        <w:rPr>
          <w:spacing w:val="12"/>
        </w:rPr>
        <w:t>领域法治建设，按照县委统一部署，协调宣传思想文化系统各部门之间的工作</w:t>
      </w:r>
      <w:r>
        <w:rPr>
          <w:spacing w:val="11"/>
        </w:rPr>
        <w:t>。统筹协调全县党</w:t>
      </w:r>
      <w:r>
        <w:t xml:space="preserve"> </w:t>
      </w:r>
      <w:r>
        <w:rPr>
          <w:spacing w:val="12"/>
        </w:rPr>
        <w:t>的意识形态工作，贯彻落实县委关于意识形态工作决策部署，组织协调意识形</w:t>
      </w:r>
      <w:r>
        <w:rPr>
          <w:spacing w:val="11"/>
        </w:rPr>
        <w:t>态工作责任制落实</w:t>
      </w:r>
      <w:r>
        <w:t xml:space="preserve"> </w:t>
      </w:r>
      <w:r>
        <w:rPr>
          <w:spacing w:val="12"/>
        </w:rPr>
        <w:t>和日常监督检查，结合巡察工作开展专项检查。统筹指导协调全县理论</w:t>
      </w:r>
      <w:r>
        <w:rPr>
          <w:spacing w:val="11"/>
        </w:rPr>
        <w:t>研究、理论学习、理论宣</w:t>
      </w:r>
      <w:r>
        <w:t xml:space="preserve"> </w:t>
      </w:r>
      <w:r>
        <w:rPr>
          <w:spacing w:val="12"/>
        </w:rPr>
        <w:t>传工作，组织推动理论武装工作，推动落实马克思主义理论研究和建设工程任</w:t>
      </w:r>
      <w:r>
        <w:rPr>
          <w:spacing w:val="11"/>
        </w:rPr>
        <w:t>务，负责县委理论</w:t>
      </w:r>
    </w:p>
    <w:p>
      <w:pPr>
        <w:pStyle w:val="2"/>
        <w:spacing w:before="1" w:line="225" w:lineRule="auto"/>
        <w:ind w:left="13"/>
      </w:pPr>
      <w:r>
        <w:rPr>
          <w:spacing w:val="6"/>
        </w:rPr>
        <w:t>学习中心组理论学习的有关工作。</w:t>
      </w:r>
    </w:p>
    <w:p>
      <w:pPr>
        <w:spacing w:before="199" w:line="559" w:lineRule="exact"/>
        <w:ind w:left="952"/>
        <w:rPr>
          <w:rFonts w:ascii="楷体" w:hAnsi="楷体" w:eastAsia="楷体" w:cs="楷体"/>
          <w:sz w:val="31"/>
          <w:szCs w:val="31"/>
        </w:rPr>
      </w:pPr>
      <w:r>
        <w:rPr>
          <w:rFonts w:ascii="楷体" w:hAnsi="楷体" w:eastAsia="楷体" w:cs="楷体"/>
          <w:spacing w:val="9"/>
          <w:position w:val="17"/>
          <w:sz w:val="31"/>
          <w:szCs w:val="31"/>
          <w14:textOutline w14:w="5793" w14:cap="sq" w14:cmpd="sng">
            <w14:solidFill>
              <w14:srgbClr w14:val="000000"/>
            </w14:solidFill>
            <w14:prstDash w14:val="solid"/>
            <w14:bevel/>
          </w14:textOutline>
        </w:rPr>
        <w:t>二）分项绩效目标</w:t>
      </w:r>
    </w:p>
    <w:p>
      <w:pPr>
        <w:pStyle w:val="2"/>
        <w:spacing w:before="1" w:line="225" w:lineRule="auto"/>
        <w:ind w:left="762"/>
      </w:pPr>
      <w:r>
        <w:rPr>
          <w:spacing w:val="-9"/>
          <w14:textOutline w14:w="5793" w14:cap="sq" w14:cmpd="sng">
            <w14:solidFill>
              <w14:srgbClr w14:val="000000"/>
            </w14:solidFill>
            <w14:prstDash w14:val="solid"/>
            <w14:bevel/>
          </w14:textOutline>
        </w:rPr>
        <w:t>（一）宣传思想工作</w:t>
      </w:r>
    </w:p>
    <w:p>
      <w:pPr>
        <w:pStyle w:val="2"/>
        <w:spacing w:before="259" w:line="226" w:lineRule="auto"/>
        <w:ind w:left="763"/>
      </w:pPr>
      <w:r>
        <w:rPr>
          <w:spacing w:val="11"/>
          <w14:textOutline w14:w="5793" w14:cap="sq" w14:cmpd="sng">
            <w14:solidFill>
              <w14:srgbClr w14:val="000000"/>
            </w14:solidFill>
            <w14:prstDash w14:val="solid"/>
            <w14:bevel/>
          </w14:textOutline>
        </w:rPr>
        <w:t>绩效目标：</w:t>
      </w:r>
      <w:r>
        <w:rPr>
          <w:spacing w:val="11"/>
        </w:rPr>
        <w:t>牢牢掌握意识形态工作领导权、管理权、话</w:t>
      </w:r>
      <w:r>
        <w:rPr>
          <w:spacing w:val="10"/>
        </w:rPr>
        <w:t>语权、弘扬旋律，汇集正能量，为</w:t>
      </w:r>
    </w:p>
    <w:p>
      <w:pPr>
        <w:spacing w:line="226" w:lineRule="auto"/>
        <w:sectPr>
          <w:pgSz w:w="16840" w:h="11910"/>
          <w:pgMar w:top="1012" w:right="1580" w:bottom="0" w:left="1741" w:header="0" w:footer="0" w:gutter="0"/>
          <w:cols w:space="720" w:num="1"/>
        </w:sectPr>
      </w:pPr>
    </w:p>
    <w:p>
      <w:pPr>
        <w:spacing w:line="291" w:lineRule="auto"/>
        <w:rPr>
          <w:rFonts w:ascii="Microsoft JhengHei"/>
          <w:sz w:val="21"/>
        </w:rPr>
      </w:pPr>
    </w:p>
    <w:p>
      <w:pPr>
        <w:pStyle w:val="2"/>
        <w:spacing w:before="101" w:line="226" w:lineRule="auto"/>
        <w:ind w:left="758"/>
      </w:pPr>
      <w:r>
        <w:rPr>
          <w:spacing w:val="8"/>
        </w:rPr>
        <w:t>全县经济社会发展提供有力的思想保证、精神动力、舆论支持。</w:t>
      </w:r>
    </w:p>
    <w:p>
      <w:pPr>
        <w:pStyle w:val="2"/>
        <w:spacing w:before="258" w:line="624" w:lineRule="exact"/>
        <w:ind w:left="755"/>
      </w:pPr>
      <w:r>
        <w:rPr>
          <w:spacing w:val="10"/>
          <w:position w:val="23"/>
          <w14:textOutline w14:w="5793" w14:cap="sq" w14:cmpd="sng">
            <w14:solidFill>
              <w14:srgbClr w14:val="000000"/>
            </w14:solidFill>
            <w14:prstDash w14:val="solid"/>
            <w14:bevel/>
          </w14:textOutline>
        </w:rPr>
        <w:t>绩效指标：</w:t>
      </w:r>
      <w:r>
        <w:rPr>
          <w:spacing w:val="10"/>
          <w:position w:val="23"/>
        </w:rPr>
        <w:t>统筹研究我县对外传播能力建设工作,协调推动对外宣传有</w:t>
      </w:r>
      <w:r>
        <w:rPr>
          <w:spacing w:val="9"/>
          <w:position w:val="23"/>
        </w:rPr>
        <w:t>关重大活动;组织协</w:t>
      </w:r>
    </w:p>
    <w:p>
      <w:pPr>
        <w:pStyle w:val="2"/>
        <w:spacing w:before="1" w:line="225" w:lineRule="auto"/>
        <w:ind w:left="750"/>
      </w:pPr>
      <w:r>
        <w:rPr>
          <w:spacing w:val="9"/>
        </w:rPr>
        <w:t>调对外宣传品的策划、制作与发行,指导全</w:t>
      </w:r>
      <w:r>
        <w:rPr>
          <w:spacing w:val="8"/>
        </w:rPr>
        <w:t>县对外宣传有关工作。</w:t>
      </w:r>
    </w:p>
    <w:p>
      <w:pPr>
        <w:pStyle w:val="2"/>
        <w:spacing w:before="283" w:line="228" w:lineRule="auto"/>
        <w:ind w:left="755"/>
      </w:pPr>
      <w:r>
        <w:rPr>
          <w:spacing w:val="8"/>
          <w14:textOutline w14:w="5793" w14:cap="sq" w14:cmpd="sng">
            <w14:solidFill>
              <w14:srgbClr w14:val="000000"/>
            </w14:solidFill>
            <w14:prstDash w14:val="solid"/>
            <w14:bevel/>
          </w14:textOutline>
        </w:rPr>
        <w:t>（二）推动文化发展</w:t>
      </w:r>
    </w:p>
    <w:p>
      <w:pPr>
        <w:pStyle w:val="2"/>
        <w:spacing w:before="198" w:line="578" w:lineRule="exact"/>
        <w:jc w:val="right"/>
      </w:pPr>
      <w:r>
        <w:rPr>
          <w:spacing w:val="9"/>
          <w:position w:val="19"/>
          <w14:textOutline w14:w="5793" w14:cap="sq" w14:cmpd="sng">
            <w14:solidFill>
              <w14:srgbClr w14:val="000000"/>
            </w14:solidFill>
            <w14:prstDash w14:val="solid"/>
            <w14:bevel/>
          </w14:textOutline>
        </w:rPr>
        <w:t>绩效目标：</w:t>
      </w:r>
      <w:r>
        <w:rPr>
          <w:spacing w:val="9"/>
          <w:position w:val="19"/>
        </w:rPr>
        <w:t>进一步解放和发展文化生产力，推动全县文化事业和文化健康</w:t>
      </w:r>
      <w:r>
        <w:rPr>
          <w:spacing w:val="8"/>
          <w:position w:val="19"/>
        </w:rPr>
        <w:t>发展。加大对文化</w:t>
      </w:r>
    </w:p>
    <w:p>
      <w:pPr>
        <w:pStyle w:val="2"/>
        <w:spacing w:before="1" w:line="227" w:lineRule="auto"/>
        <w:ind w:left="753"/>
      </w:pPr>
      <w:r>
        <w:rPr>
          <w:spacing w:val="6"/>
        </w:rPr>
        <w:t>产业、事业的支持力度。</w:t>
      </w:r>
    </w:p>
    <w:p>
      <w:pPr>
        <w:pStyle w:val="2"/>
        <w:spacing w:before="198" w:line="581" w:lineRule="exact"/>
        <w:ind w:left="755"/>
      </w:pPr>
      <w:r>
        <w:rPr>
          <w:spacing w:val="9"/>
          <w:position w:val="19"/>
          <w14:textOutline w14:w="5793" w14:cap="sq" w14:cmpd="sng">
            <w14:solidFill>
              <w14:srgbClr w14:val="000000"/>
            </w14:solidFill>
            <w14:prstDash w14:val="solid"/>
            <w14:bevel/>
          </w14:textOutline>
        </w:rPr>
        <w:t>绩效指标：</w:t>
      </w:r>
      <w:r>
        <w:rPr>
          <w:spacing w:val="9"/>
          <w:position w:val="19"/>
        </w:rPr>
        <w:t>负责对全县文化艺术工作的宏观指导协调和文艺队伍建设,组织协调文艺产品创</w:t>
      </w:r>
    </w:p>
    <w:p>
      <w:pPr>
        <w:pStyle w:val="2"/>
        <w:spacing w:before="1" w:line="225" w:lineRule="auto"/>
        <w:ind w:left="755"/>
      </w:pPr>
      <w:r>
        <w:rPr>
          <w:spacing w:val="8"/>
        </w:rPr>
        <w:t>作生产的引导和管理;指导推动协调公益性群众文化建设。</w:t>
      </w:r>
    </w:p>
    <w:p>
      <w:pPr>
        <w:pStyle w:val="2"/>
        <w:spacing w:before="198" w:line="229" w:lineRule="auto"/>
        <w:ind w:left="635"/>
      </w:pPr>
      <w:r>
        <w:rPr>
          <w:spacing w:val="8"/>
          <w14:textOutline w14:w="5793" w14:cap="sq" w14:cmpd="sng">
            <w14:solidFill>
              <w14:srgbClr w14:val="000000"/>
            </w14:solidFill>
            <w14:prstDash w14:val="solid"/>
            <w14:bevel/>
          </w14:textOutline>
        </w:rPr>
        <w:t>（三）宣传事务管理</w:t>
      </w:r>
    </w:p>
    <w:p>
      <w:pPr>
        <w:pStyle w:val="2"/>
        <w:spacing w:before="197" w:line="545" w:lineRule="exact"/>
        <w:ind w:left="796"/>
      </w:pPr>
      <w:r>
        <w:rPr>
          <w:spacing w:val="9"/>
          <w:position w:val="16"/>
          <w14:textOutline w14:w="5793" w14:cap="sq" w14:cmpd="sng">
            <w14:solidFill>
              <w14:srgbClr w14:val="000000"/>
            </w14:solidFill>
            <w14:prstDash w14:val="solid"/>
            <w14:bevel/>
          </w14:textOutline>
        </w:rPr>
        <w:t>绩效目标：</w:t>
      </w:r>
      <w:r>
        <w:rPr>
          <w:spacing w:val="9"/>
          <w:position w:val="16"/>
        </w:rPr>
        <w:t>确保各项业务工作谋划到位、顺利开展。保障机关工作正常高效运转。</w:t>
      </w:r>
    </w:p>
    <w:p>
      <w:pPr>
        <w:pStyle w:val="2"/>
        <w:spacing w:before="1" w:line="225" w:lineRule="auto"/>
        <w:ind w:left="796"/>
      </w:pPr>
      <w:r>
        <w:rPr>
          <w14:textOutline w14:w="5793" w14:cap="sq" w14:cmpd="sng">
            <w14:solidFill>
              <w14:srgbClr w14:val="000000"/>
            </w14:solidFill>
            <w14:prstDash w14:val="solid"/>
            <w14:bevel/>
          </w14:textOutline>
        </w:rPr>
        <w:t>绩效指标：</w:t>
      </w:r>
      <w:r>
        <w:t>综合事务工作完成率大于等于95%</w:t>
      </w:r>
    </w:p>
    <w:p>
      <w:pPr>
        <w:spacing w:before="283" w:line="229" w:lineRule="auto"/>
        <w:ind w:left="647"/>
        <w:rPr>
          <w:rFonts w:ascii="楷体" w:hAnsi="楷体" w:eastAsia="楷体" w:cs="楷体"/>
          <w:sz w:val="31"/>
          <w:szCs w:val="31"/>
        </w:rPr>
      </w:pPr>
      <w:r>
        <w:rPr>
          <w:rFonts w:ascii="楷体" w:hAnsi="楷体" w:eastAsia="楷体" w:cs="楷体"/>
          <w:spacing w:val="6"/>
          <w:sz w:val="31"/>
          <w:szCs w:val="31"/>
          <w14:textOutline w14:w="5793" w14:cap="sq" w14:cmpd="sng">
            <w14:solidFill>
              <w14:srgbClr w14:val="000000"/>
            </w14:solidFill>
            <w14:prstDash w14:val="solid"/>
            <w14:bevel/>
          </w14:textOutline>
        </w:rPr>
        <w:t>（三）工作保障措施</w:t>
      </w:r>
    </w:p>
    <w:p>
      <w:pPr>
        <w:pStyle w:val="2"/>
        <w:spacing w:before="165" w:line="372" w:lineRule="auto"/>
        <w:ind w:right="105" w:firstLine="744"/>
      </w:pPr>
      <w:r>
        <w:rPr>
          <w:spacing w:val="-1"/>
          <w14:textOutline w14:w="5648" w14:cap="sq" w14:cmpd="sng">
            <w14:solidFill>
              <w14:srgbClr w14:val="000000"/>
            </w14:solidFill>
            <w14:prstDash w14:val="solid"/>
            <w14:bevel/>
          </w14:textOutline>
        </w:rPr>
        <w:t>（一）完善制度建设。</w:t>
      </w:r>
      <w:r>
        <w:rPr>
          <w:spacing w:val="-1"/>
        </w:rPr>
        <w:t>成立预算绩效管理领导小组、完善预算绩效管</w:t>
      </w:r>
      <w:r>
        <w:rPr>
          <w:spacing w:val="-2"/>
        </w:rPr>
        <w:t>理制度、资金管理办法、</w:t>
      </w:r>
      <w:r>
        <w:t xml:space="preserve"> </w:t>
      </w:r>
      <w:r>
        <w:rPr>
          <w:spacing w:val="7"/>
        </w:rPr>
        <w:t>工作保障制度等，建立统筹协调、分工协作、密切配合、</w:t>
      </w:r>
      <w:r>
        <w:rPr>
          <w:spacing w:val="6"/>
        </w:rPr>
        <w:t>合力推进的工作机制，建立健全制度体</w:t>
      </w:r>
    </w:p>
    <w:p>
      <w:pPr>
        <w:pStyle w:val="2"/>
        <w:spacing w:line="226" w:lineRule="auto"/>
        <w:ind w:left="4"/>
      </w:pPr>
      <w:r>
        <w:rPr>
          <w:spacing w:val="7"/>
        </w:rPr>
        <w:t>系，确保全年预算绩效目标的有效实现。</w:t>
      </w:r>
    </w:p>
    <w:p>
      <w:pPr>
        <w:spacing w:line="226" w:lineRule="auto"/>
        <w:sectPr>
          <w:pgSz w:w="16840" w:h="11910"/>
          <w:pgMar w:top="1012" w:right="1581" w:bottom="0" w:left="1749" w:header="0" w:footer="0" w:gutter="0"/>
          <w:cols w:space="720" w:num="1"/>
        </w:sectPr>
      </w:pPr>
    </w:p>
    <w:p>
      <w:pPr>
        <w:spacing w:line="291" w:lineRule="auto"/>
        <w:rPr>
          <w:rFonts w:ascii="Microsoft JhengHei"/>
          <w:sz w:val="21"/>
        </w:rPr>
      </w:pPr>
    </w:p>
    <w:p>
      <w:pPr>
        <w:pStyle w:val="2"/>
        <w:spacing w:before="100" w:line="624" w:lineRule="exact"/>
        <w:ind w:left="629"/>
      </w:pPr>
      <w:r>
        <w:rPr>
          <w:spacing w:val="-8"/>
          <w:position w:val="23"/>
          <w14:textOutline w14:w="5793" w14:cap="sq" w14:cmpd="sng">
            <w14:solidFill>
              <w14:srgbClr w14:val="000000"/>
            </w14:solidFill>
            <w14:prstDash w14:val="solid"/>
            <w14:bevel/>
          </w14:textOutline>
        </w:rPr>
        <w:t>（二）</w:t>
      </w:r>
      <w:r>
        <w:rPr>
          <w:spacing w:val="-8"/>
          <w:position w:val="23"/>
          <w14:textOutline w14:w="5648" w14:cap="sq" w14:cmpd="sng">
            <w14:solidFill>
              <w14:srgbClr w14:val="000000"/>
            </w14:solidFill>
            <w14:prstDash w14:val="solid"/>
            <w14:bevel/>
          </w14:textOutline>
        </w:rPr>
        <w:t>加强支出管理。</w:t>
      </w:r>
      <w:r>
        <w:rPr>
          <w:spacing w:val="-8"/>
          <w:position w:val="23"/>
        </w:rPr>
        <w:t>通过优化支出结构、编细编实预算、加快履行政府采购手续、尽快启动项</w:t>
      </w:r>
    </w:p>
    <w:p>
      <w:pPr>
        <w:pStyle w:val="2"/>
        <w:spacing w:line="226" w:lineRule="auto"/>
        <w:ind w:left="52"/>
      </w:pPr>
      <w:r>
        <w:rPr>
          <w:spacing w:val="-9"/>
        </w:rPr>
        <w:t>目、及时支付资金、6月底前细化代编预算、按规定及时下达资金等多种措施，确保支出进度达标。</w:t>
      </w:r>
    </w:p>
    <w:p>
      <w:pPr>
        <w:pStyle w:val="2"/>
        <w:spacing w:before="253" w:line="624" w:lineRule="exact"/>
        <w:ind w:left="643"/>
      </w:pPr>
      <w:r>
        <w:rPr>
          <w:spacing w:val="7"/>
          <w:position w:val="23"/>
          <w14:textOutline w14:w="5793" w14:cap="sq" w14:cmpd="sng">
            <w14:solidFill>
              <w14:srgbClr w14:val="000000"/>
            </w14:solidFill>
            <w14:prstDash w14:val="solid"/>
            <w14:bevel/>
          </w14:textOutline>
        </w:rPr>
        <w:t>（三）加强绩效运行监控。</w:t>
      </w:r>
      <w:r>
        <w:rPr>
          <w:spacing w:val="7"/>
          <w:position w:val="23"/>
        </w:rPr>
        <w:t>按要求开展绩效</w:t>
      </w:r>
      <w:r>
        <w:rPr>
          <w:spacing w:val="6"/>
          <w:position w:val="23"/>
        </w:rPr>
        <w:t>运行监控，发现问题及时采取措施，确保绩效目</w:t>
      </w:r>
    </w:p>
    <w:p>
      <w:pPr>
        <w:pStyle w:val="2"/>
        <w:spacing w:line="226" w:lineRule="auto"/>
      </w:pPr>
      <w:r>
        <w:rPr>
          <w:spacing w:val="6"/>
        </w:rPr>
        <w:t>标如期保质实现。</w:t>
      </w:r>
    </w:p>
    <w:p>
      <w:pPr>
        <w:pStyle w:val="2"/>
        <w:spacing w:before="244" w:line="372" w:lineRule="auto"/>
        <w:ind w:left="3" w:right="129" w:firstLine="587"/>
      </w:pPr>
      <w:r>
        <w:rPr>
          <w:spacing w:val="2"/>
          <w14:textOutline w14:w="5793" w14:cap="sq" w14:cmpd="sng">
            <w14:solidFill>
              <w14:srgbClr w14:val="000000"/>
            </w14:solidFill>
            <w14:prstDash w14:val="solid"/>
            <w14:bevel/>
          </w14:textOutline>
        </w:rPr>
        <w:t>（四）做好绩效自评。</w:t>
      </w:r>
      <w:r>
        <w:rPr>
          <w:spacing w:val="2"/>
        </w:rPr>
        <w:t>按要求开展上年度部门预算绩效自评和重点评价工作，对预算资金投向</w:t>
      </w:r>
      <w:r>
        <w:rPr>
          <w:spacing w:val="18"/>
        </w:rPr>
        <w:t xml:space="preserve"> </w:t>
      </w:r>
      <w:r>
        <w:rPr>
          <w:spacing w:val="9"/>
        </w:rPr>
        <w:t>的准确性、安排使用的有效性、投入方式的科学性、产出效益的经济性进行客观、公正的评价，</w:t>
      </w:r>
      <w:r>
        <w:t xml:space="preserve"> </w:t>
      </w:r>
      <w:r>
        <w:rPr>
          <w:spacing w:val="9"/>
        </w:rPr>
        <w:t>在评价中发现的问题及时整改，调整优化支出结构，提高财政资金使用效益，实现绩效预算管理</w:t>
      </w:r>
    </w:p>
    <w:p>
      <w:pPr>
        <w:pStyle w:val="2"/>
        <w:spacing w:line="227" w:lineRule="auto"/>
        <w:ind w:left="19"/>
      </w:pPr>
      <w:r>
        <w:rPr>
          <w:spacing w:val="6"/>
        </w:rPr>
        <w:t>的全方位、全过程、全覆盖。</w:t>
      </w:r>
    </w:p>
    <w:p>
      <w:pPr>
        <w:pStyle w:val="2"/>
        <w:spacing w:before="286" w:line="586" w:lineRule="exact"/>
        <w:jc w:val="right"/>
      </w:pPr>
      <w:r>
        <w:rPr>
          <w:spacing w:val="4"/>
          <w:position w:val="20"/>
          <w14:textOutline w14:w="5793" w14:cap="sq" w14:cmpd="sng">
            <w14:solidFill>
              <w14:srgbClr w14:val="000000"/>
            </w14:solidFill>
            <w14:prstDash w14:val="solid"/>
            <w14:bevel/>
          </w14:textOutline>
        </w:rPr>
        <w:t>（五）规范财务资产管理。</w:t>
      </w:r>
      <w:r>
        <w:rPr>
          <w:spacing w:val="4"/>
          <w:position w:val="20"/>
        </w:rPr>
        <w:t>完善财务管理制度，严格审批程序，加强固定资产登记、使用和报</w:t>
      </w:r>
    </w:p>
    <w:p>
      <w:pPr>
        <w:pStyle w:val="2"/>
        <w:spacing w:before="1" w:line="226" w:lineRule="auto"/>
        <w:ind w:left="3"/>
      </w:pPr>
      <w:r>
        <w:rPr>
          <w:spacing w:val="-16"/>
        </w:rPr>
        <w:t>废处置管理，做到支出合理，物尽其用。</w:t>
      </w:r>
    </w:p>
    <w:p>
      <w:pPr>
        <w:pStyle w:val="2"/>
        <w:spacing w:before="247" w:line="357" w:lineRule="auto"/>
        <w:ind w:left="3" w:right="12" w:firstLine="700"/>
      </w:pPr>
      <w:r>
        <w:rPr>
          <w:spacing w:val="3"/>
          <w14:textOutline w14:w="5793" w14:cap="sq" w14:cmpd="sng">
            <w14:solidFill>
              <w14:srgbClr w14:val="000000"/>
            </w14:solidFill>
            <w14:prstDash w14:val="solid"/>
            <w14:bevel/>
          </w14:textOutline>
        </w:rPr>
        <w:t>（六）加强内部监督。</w:t>
      </w:r>
      <w:r>
        <w:rPr>
          <w:spacing w:val="3"/>
        </w:rPr>
        <w:t>我单位积极贯彻落实各项财政</w:t>
      </w:r>
      <w:r>
        <w:rPr>
          <w:spacing w:val="2"/>
        </w:rPr>
        <w:t>财经政策，严格履行行政事业单位财务管</w:t>
      </w:r>
      <w:r>
        <w:t xml:space="preserve"> </w:t>
      </w:r>
      <w:r>
        <w:rPr>
          <w:spacing w:val="10"/>
        </w:rPr>
        <w:t>理制度，</w:t>
      </w:r>
      <w:r>
        <w:rPr>
          <w:spacing w:val="-82"/>
        </w:rPr>
        <w:t xml:space="preserve"> </w:t>
      </w:r>
      <w:r>
        <w:rPr>
          <w:spacing w:val="10"/>
        </w:rPr>
        <w:t>以加强部门内部控制、建立内审体制机制和强化监督指导为重点，对会计资料进行内部</w:t>
      </w:r>
    </w:p>
    <w:p>
      <w:pPr>
        <w:pStyle w:val="2"/>
        <w:spacing w:before="1" w:line="225" w:lineRule="auto"/>
        <w:ind w:left="26"/>
      </w:pPr>
      <w:r>
        <w:rPr>
          <w:spacing w:val="8"/>
        </w:rPr>
        <w:t>审计，并配合做好审计等外部监督工作，确保财政资金安全有效。</w:t>
      </w:r>
    </w:p>
    <w:p>
      <w:pPr>
        <w:pStyle w:val="2"/>
        <w:spacing w:before="149" w:line="624" w:lineRule="exact"/>
        <w:ind w:left="631"/>
      </w:pPr>
      <w:r>
        <w:rPr>
          <w:spacing w:val="-2"/>
          <w:position w:val="23"/>
          <w14:textOutline w14:w="5793" w14:cap="sq" w14:cmpd="sng">
            <w14:solidFill>
              <w14:srgbClr w14:val="000000"/>
            </w14:solidFill>
            <w14:prstDash w14:val="solid"/>
            <w14:bevel/>
          </w14:textOutline>
        </w:rPr>
        <w:t>（七）加强宣传培训调研等。</w:t>
      </w:r>
      <w:r>
        <w:rPr>
          <w:spacing w:val="-2"/>
          <w:position w:val="23"/>
        </w:rPr>
        <w:t>加强人员培训，提高本部门职工业务素质；加强调研，提出优化</w:t>
      </w:r>
    </w:p>
    <w:p>
      <w:pPr>
        <w:pStyle w:val="2"/>
        <w:spacing w:line="227" w:lineRule="auto"/>
        <w:ind w:left="4"/>
      </w:pPr>
      <w:r>
        <w:rPr>
          <w:spacing w:val="-19"/>
        </w:rPr>
        <w:t>财政资金配置、提高资金使用效益的意见；加大宣传力度，强化预算绩效管理意识，促进预算绩 效管理</w:t>
      </w:r>
    </w:p>
    <w:p>
      <w:pPr>
        <w:spacing w:line="227" w:lineRule="auto"/>
        <w:sectPr>
          <w:pgSz w:w="16840" w:h="11910"/>
          <w:pgMar w:top="1012" w:right="1566" w:bottom="0" w:left="1740" w:header="0" w:footer="0" w:gutter="0"/>
          <w:cols w:space="720" w:num="1"/>
        </w:sectPr>
      </w:pPr>
    </w:p>
    <w:p>
      <w:pPr>
        <w:spacing w:line="290" w:lineRule="auto"/>
        <w:rPr>
          <w:rFonts w:ascii="Microsoft JhengHei"/>
          <w:sz w:val="21"/>
        </w:rPr>
      </w:pPr>
    </w:p>
    <w:p>
      <w:pPr>
        <w:pStyle w:val="2"/>
        <w:spacing w:before="101" w:line="229" w:lineRule="auto"/>
      </w:pPr>
      <w:r>
        <w:rPr>
          <w:spacing w:val="-9"/>
        </w:rPr>
        <w:t>水平进一步提高。</w:t>
      </w:r>
    </w:p>
    <w:p>
      <w:pPr>
        <w:spacing w:line="229" w:lineRule="auto"/>
        <w:sectPr>
          <w:pgSz w:w="16840" w:h="11910"/>
          <w:pgMar w:top="1012" w:right="2526" w:bottom="0" w:left="1740" w:header="0" w:footer="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before="102" w:line="226" w:lineRule="auto"/>
        <w:ind w:left="712"/>
        <w:rPr>
          <w:rFonts w:ascii="黑体" w:hAnsi="黑体" w:eastAsia="黑体" w:cs="黑体"/>
          <w:sz w:val="31"/>
          <w:szCs w:val="31"/>
        </w:rPr>
      </w:pPr>
      <w:r>
        <w:rPr>
          <w:rFonts w:ascii="黑体" w:hAnsi="黑体" w:eastAsia="黑体" w:cs="黑体"/>
          <w:spacing w:val="8"/>
          <w:sz w:val="31"/>
          <w:szCs w:val="31"/>
        </w:rPr>
        <w:t>第二部分 资金绩效目标</w:t>
      </w:r>
    </w:p>
    <w:p>
      <w:pPr>
        <w:pStyle w:val="2"/>
        <w:spacing w:before="202" w:line="229" w:lineRule="auto"/>
        <w:ind w:left="736"/>
      </w:pPr>
      <w:r>
        <w:rPr>
          <w:rFonts w:ascii="宋体" w:hAnsi="宋体" w:eastAsia="宋体" w:cs="宋体"/>
          <w:spacing w:val="5"/>
        </w:rPr>
        <w:t xml:space="preserve">1. </w:t>
      </w:r>
      <w:r>
        <w:rPr>
          <w:spacing w:val="5"/>
        </w:rPr>
        <w:t>创建省级文明县城资金</w:t>
      </w:r>
    </w:p>
    <w:p>
      <w:pPr>
        <w:spacing w:line="318"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414" w:type="dxa"/>
            <w:vAlign w:val="top"/>
          </w:tcPr>
          <w:p>
            <w:pPr>
              <w:pStyle w:val="6"/>
              <w:spacing w:before="226"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71" w:line="312" w:lineRule="exact"/>
              <w:ind w:left="219"/>
            </w:pPr>
            <w:r>
              <w:rPr>
                <w:position w:val="9"/>
              </w:rPr>
              <w:t>建设文明县城是培育和实践社会主义核心价值观的重要途径，是</w:t>
            </w:r>
            <w:r>
              <w:rPr>
                <w:spacing w:val="-1"/>
                <w:position w:val="9"/>
              </w:rPr>
              <w:t>全面建成小康社会的重要举措</w:t>
            </w:r>
          </w:p>
          <w:p>
            <w:pPr>
              <w:pStyle w:val="6"/>
              <w:spacing w:line="222" w:lineRule="auto"/>
              <w:ind w:left="229"/>
            </w:pPr>
            <w:r>
              <w:rPr>
                <w:spacing w:val="-1"/>
              </w:rPr>
              <w:t>改善环境，提升县城竞争力，提升市民文明</w:t>
            </w:r>
            <w:r>
              <w:rPr>
                <w:spacing w:val="-2"/>
              </w:rPr>
              <w:t>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8"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8"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8"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8"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8"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8"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400"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4" w:line="222" w:lineRule="auto"/>
              <w:ind w:left="781"/>
            </w:pPr>
            <w:r>
              <w:rPr>
                <w:spacing w:val="-4"/>
              </w:rPr>
              <w:t>成本指标</w:t>
            </w:r>
          </w:p>
        </w:tc>
        <w:tc>
          <w:tcPr>
            <w:tcW w:w="1984" w:type="dxa"/>
            <w:vAlign w:val="top"/>
          </w:tcPr>
          <w:p>
            <w:pPr>
              <w:pStyle w:val="6"/>
              <w:spacing w:before="94" w:line="223" w:lineRule="auto"/>
              <w:ind w:left="638"/>
            </w:pPr>
            <w:r>
              <w:rPr>
                <w:spacing w:val="-4"/>
              </w:rPr>
              <w:t>创建金额</w:t>
            </w:r>
          </w:p>
        </w:tc>
        <w:tc>
          <w:tcPr>
            <w:tcW w:w="3399" w:type="dxa"/>
            <w:vAlign w:val="top"/>
          </w:tcPr>
          <w:p>
            <w:pPr>
              <w:pStyle w:val="6"/>
              <w:spacing w:before="94" w:line="223" w:lineRule="auto"/>
              <w:ind w:left="1349"/>
            </w:pPr>
            <w:r>
              <w:rPr>
                <w:spacing w:val="-4"/>
              </w:rPr>
              <w:t>创建金额</w:t>
            </w:r>
          </w:p>
        </w:tc>
        <w:tc>
          <w:tcPr>
            <w:tcW w:w="1842" w:type="dxa"/>
            <w:vAlign w:val="top"/>
          </w:tcPr>
          <w:p>
            <w:pPr>
              <w:pStyle w:val="6"/>
              <w:spacing w:before="81" w:line="234" w:lineRule="auto"/>
              <w:ind w:left="695"/>
              <w:rPr>
                <w:sz w:val="20"/>
                <w:szCs w:val="20"/>
              </w:rPr>
            </w:pPr>
            <w:r>
              <w:rPr>
                <w:rFonts w:ascii="宋体" w:hAnsi="宋体" w:eastAsia="宋体" w:cs="宋体"/>
                <w:spacing w:val="-1"/>
                <w:sz w:val="20"/>
                <w:szCs w:val="20"/>
              </w:rPr>
              <w:t>50</w:t>
            </w:r>
            <w:r>
              <w:rPr>
                <w:rFonts w:ascii="宋体" w:hAnsi="宋体" w:eastAsia="宋体" w:cs="宋体"/>
                <w:spacing w:val="-34"/>
                <w:sz w:val="20"/>
                <w:szCs w:val="20"/>
              </w:rPr>
              <w:t xml:space="preserve"> </w:t>
            </w:r>
            <w:r>
              <w:rPr>
                <w:spacing w:val="-1"/>
                <w:sz w:val="20"/>
                <w:szCs w:val="20"/>
              </w:rPr>
              <w:t>万</w:t>
            </w:r>
          </w:p>
        </w:tc>
        <w:tc>
          <w:tcPr>
            <w:tcW w:w="2161" w:type="dxa"/>
            <w:vAlign w:val="top"/>
          </w:tcPr>
          <w:p>
            <w:pPr>
              <w:spacing w:before="114" w:line="189" w:lineRule="auto"/>
              <w:ind w:left="826"/>
              <w:rPr>
                <w:rFonts w:ascii="宋体" w:hAnsi="宋体" w:eastAsia="宋体" w:cs="宋体"/>
                <w:sz w:val="20"/>
                <w:szCs w:val="20"/>
              </w:rPr>
            </w:pPr>
            <w:r>
              <w:rPr>
                <w:rFonts w:ascii="宋体" w:hAnsi="宋体" w:eastAsia="宋体" w:cs="宋体"/>
                <w:spacing w:val="2"/>
                <w:sz w:val="20"/>
                <w:szCs w:val="20"/>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5" w:line="222" w:lineRule="auto"/>
              <w:ind w:left="778"/>
            </w:pPr>
            <w:r>
              <w:rPr>
                <w:spacing w:val="-3"/>
              </w:rPr>
              <w:t>数量指标</w:t>
            </w:r>
          </w:p>
        </w:tc>
        <w:tc>
          <w:tcPr>
            <w:tcW w:w="1984" w:type="dxa"/>
            <w:vAlign w:val="top"/>
          </w:tcPr>
          <w:p>
            <w:pPr>
              <w:pStyle w:val="6"/>
              <w:spacing w:before="95" w:line="223" w:lineRule="auto"/>
              <w:ind w:left="654"/>
            </w:pPr>
            <w:r>
              <w:rPr>
                <w:spacing w:val="-8"/>
              </w:rPr>
              <w:t>乡镇创建</w:t>
            </w:r>
          </w:p>
        </w:tc>
        <w:tc>
          <w:tcPr>
            <w:tcW w:w="3399" w:type="dxa"/>
            <w:vAlign w:val="top"/>
          </w:tcPr>
          <w:p>
            <w:pPr>
              <w:pStyle w:val="6"/>
              <w:spacing w:before="95" w:line="223" w:lineRule="auto"/>
              <w:ind w:left="1185"/>
            </w:pPr>
            <w:r>
              <w:rPr>
                <w:spacing w:val="-5"/>
              </w:rPr>
              <w:t>乡镇创建个数</w:t>
            </w:r>
          </w:p>
        </w:tc>
        <w:tc>
          <w:tcPr>
            <w:tcW w:w="1842" w:type="dxa"/>
            <w:vAlign w:val="top"/>
          </w:tcPr>
          <w:p>
            <w:pPr>
              <w:pStyle w:val="6"/>
              <w:spacing w:before="81" w:line="232" w:lineRule="auto"/>
              <w:ind w:left="706"/>
              <w:rPr>
                <w:sz w:val="20"/>
                <w:szCs w:val="20"/>
              </w:rPr>
            </w:pPr>
            <w:r>
              <w:rPr>
                <w:rFonts w:ascii="宋体" w:hAnsi="宋体" w:eastAsia="宋体" w:cs="宋体"/>
                <w:spacing w:val="-5"/>
                <w:sz w:val="20"/>
                <w:szCs w:val="20"/>
              </w:rPr>
              <w:t>10</w:t>
            </w:r>
            <w:r>
              <w:rPr>
                <w:rFonts w:ascii="宋体" w:hAnsi="宋体" w:eastAsia="宋体" w:cs="宋体"/>
                <w:spacing w:val="-34"/>
                <w:sz w:val="20"/>
                <w:szCs w:val="20"/>
              </w:rPr>
              <w:t xml:space="preserve"> </w:t>
            </w:r>
            <w:r>
              <w:rPr>
                <w:spacing w:val="-5"/>
                <w:sz w:val="20"/>
                <w:szCs w:val="20"/>
              </w:rPr>
              <w:t>个</w:t>
            </w:r>
          </w:p>
        </w:tc>
        <w:tc>
          <w:tcPr>
            <w:tcW w:w="2161" w:type="dxa"/>
            <w:vAlign w:val="top"/>
          </w:tcPr>
          <w:p>
            <w:pPr>
              <w:spacing w:before="114" w:line="190" w:lineRule="auto"/>
              <w:ind w:left="837"/>
              <w:rPr>
                <w:rFonts w:ascii="宋体" w:hAnsi="宋体" w:eastAsia="宋体" w:cs="宋体"/>
                <w:sz w:val="20"/>
                <w:szCs w:val="20"/>
              </w:rPr>
            </w:pPr>
            <w:r>
              <w:rPr>
                <w:rFonts w:ascii="宋体" w:hAnsi="宋体" w:eastAsia="宋体" w:cs="宋体"/>
                <w:sz w:val="20"/>
                <w:szCs w:val="20"/>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6" w:line="222" w:lineRule="auto"/>
              <w:ind w:left="791"/>
            </w:pPr>
            <w:r>
              <w:rPr>
                <w:spacing w:val="-7"/>
              </w:rPr>
              <w:t>时效指标</w:t>
            </w:r>
          </w:p>
        </w:tc>
        <w:tc>
          <w:tcPr>
            <w:tcW w:w="1984" w:type="dxa"/>
            <w:vAlign w:val="top"/>
          </w:tcPr>
          <w:p>
            <w:pPr>
              <w:pStyle w:val="6"/>
              <w:spacing w:before="96" w:line="222" w:lineRule="auto"/>
              <w:ind w:left="191"/>
            </w:pPr>
            <w:r>
              <w:rPr>
                <w:spacing w:val="-2"/>
              </w:rPr>
              <w:t>公共文化服务完成率</w:t>
            </w:r>
          </w:p>
        </w:tc>
        <w:tc>
          <w:tcPr>
            <w:tcW w:w="3399" w:type="dxa"/>
            <w:vAlign w:val="top"/>
          </w:tcPr>
          <w:p>
            <w:pPr>
              <w:pStyle w:val="6"/>
              <w:spacing w:before="96" w:line="222" w:lineRule="auto"/>
              <w:ind w:left="900"/>
            </w:pPr>
            <w:r>
              <w:rPr>
                <w:spacing w:val="-2"/>
              </w:rPr>
              <w:t>公共文化服务完成率</w:t>
            </w:r>
          </w:p>
        </w:tc>
        <w:tc>
          <w:tcPr>
            <w:tcW w:w="1842" w:type="dxa"/>
            <w:vAlign w:val="top"/>
          </w:tcPr>
          <w:p>
            <w:pPr>
              <w:spacing w:before="83" w:line="269" w:lineRule="exact"/>
              <w:ind w:left="723"/>
              <w:rPr>
                <w:rFonts w:ascii="宋体" w:hAnsi="宋体" w:eastAsia="宋体" w:cs="宋体"/>
                <w:sz w:val="20"/>
                <w:szCs w:val="20"/>
              </w:rPr>
            </w:pPr>
            <w:r>
              <w:rPr>
                <w:rFonts w:ascii="宋体" w:hAnsi="宋体" w:eastAsia="宋体" w:cs="宋体"/>
                <w:spacing w:val="1"/>
                <w:position w:val="1"/>
                <w:sz w:val="20"/>
                <w:szCs w:val="20"/>
              </w:rPr>
              <w:t>&gt;90%</w:t>
            </w:r>
          </w:p>
        </w:tc>
        <w:tc>
          <w:tcPr>
            <w:tcW w:w="2161" w:type="dxa"/>
            <w:vAlign w:val="top"/>
          </w:tcPr>
          <w:p>
            <w:pPr>
              <w:spacing w:before="116" w:line="189" w:lineRule="auto"/>
              <w:ind w:left="822"/>
              <w:rPr>
                <w:rFonts w:ascii="宋体" w:hAnsi="宋体" w:eastAsia="宋体" w:cs="宋体"/>
                <w:sz w:val="20"/>
                <w:szCs w:val="20"/>
              </w:rPr>
            </w:pPr>
            <w:r>
              <w:rPr>
                <w:rFonts w:ascii="宋体" w:hAnsi="宋体" w:eastAsia="宋体" w:cs="宋体"/>
                <w:spacing w:val="3"/>
                <w:sz w:val="20"/>
                <w:szCs w:val="20"/>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7" w:line="222" w:lineRule="auto"/>
              <w:ind w:left="783"/>
            </w:pPr>
            <w:r>
              <w:rPr>
                <w:spacing w:val="-5"/>
              </w:rPr>
              <w:t>质量指标</w:t>
            </w:r>
          </w:p>
        </w:tc>
        <w:tc>
          <w:tcPr>
            <w:tcW w:w="1984" w:type="dxa"/>
            <w:vAlign w:val="top"/>
          </w:tcPr>
          <w:p>
            <w:pPr>
              <w:pStyle w:val="6"/>
              <w:spacing w:before="96" w:line="222" w:lineRule="auto"/>
              <w:ind w:left="636"/>
            </w:pPr>
            <w:r>
              <w:rPr>
                <w:spacing w:val="-3"/>
              </w:rPr>
              <w:t>村街创建</w:t>
            </w:r>
          </w:p>
        </w:tc>
        <w:tc>
          <w:tcPr>
            <w:tcW w:w="3399" w:type="dxa"/>
            <w:vAlign w:val="top"/>
          </w:tcPr>
          <w:p>
            <w:pPr>
              <w:pStyle w:val="6"/>
              <w:spacing w:before="96" w:line="222" w:lineRule="auto"/>
              <w:ind w:left="1347"/>
            </w:pPr>
            <w:r>
              <w:rPr>
                <w:spacing w:val="-3"/>
              </w:rPr>
              <w:t>村街创建</w:t>
            </w:r>
          </w:p>
        </w:tc>
        <w:tc>
          <w:tcPr>
            <w:tcW w:w="1842" w:type="dxa"/>
            <w:vAlign w:val="top"/>
          </w:tcPr>
          <w:p>
            <w:pPr>
              <w:spacing w:before="117" w:line="189" w:lineRule="auto"/>
              <w:ind w:left="876"/>
              <w:rPr>
                <w:rFonts w:ascii="宋体" w:hAnsi="宋体" w:eastAsia="宋体" w:cs="宋体"/>
                <w:sz w:val="20"/>
                <w:szCs w:val="20"/>
              </w:rPr>
            </w:pPr>
            <w:r>
              <w:rPr>
                <w:rFonts w:ascii="宋体" w:hAnsi="宋体" w:eastAsia="宋体" w:cs="宋体"/>
                <w:sz w:val="20"/>
                <w:szCs w:val="20"/>
              </w:rPr>
              <w:t>8</w:t>
            </w:r>
          </w:p>
        </w:tc>
        <w:tc>
          <w:tcPr>
            <w:tcW w:w="2161" w:type="dxa"/>
            <w:vAlign w:val="top"/>
          </w:tcPr>
          <w:p>
            <w:pPr>
              <w:pStyle w:val="6"/>
              <w:spacing w:before="97" w:line="222" w:lineRule="auto"/>
              <w:ind w:left="912"/>
            </w:pPr>
            <w:r>
              <w:rPr>
                <w:spacing w:val="-9"/>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1"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98" w:line="222" w:lineRule="auto"/>
              <w:ind w:left="599"/>
            </w:pPr>
            <w:r>
              <w:rPr>
                <w:spacing w:val="-2"/>
              </w:rPr>
              <w:t>社会效益指标</w:t>
            </w:r>
          </w:p>
        </w:tc>
        <w:tc>
          <w:tcPr>
            <w:tcW w:w="1984" w:type="dxa"/>
            <w:vAlign w:val="top"/>
          </w:tcPr>
          <w:p>
            <w:pPr>
              <w:pStyle w:val="6"/>
              <w:spacing w:before="98" w:line="222" w:lineRule="auto"/>
              <w:ind w:left="636"/>
            </w:pPr>
            <w:r>
              <w:rPr>
                <w:spacing w:val="-3"/>
              </w:rPr>
              <w:t>群众投诉</w:t>
            </w:r>
          </w:p>
        </w:tc>
        <w:tc>
          <w:tcPr>
            <w:tcW w:w="3399" w:type="dxa"/>
            <w:vAlign w:val="top"/>
          </w:tcPr>
          <w:p>
            <w:pPr>
              <w:pStyle w:val="6"/>
              <w:spacing w:before="98" w:line="222" w:lineRule="auto"/>
              <w:ind w:left="915"/>
            </w:pPr>
            <w:r>
              <w:rPr>
                <w:spacing w:val="-4"/>
              </w:rPr>
              <w:t>因创建影响市民生活</w:t>
            </w:r>
          </w:p>
        </w:tc>
        <w:tc>
          <w:tcPr>
            <w:tcW w:w="1842" w:type="dxa"/>
            <w:vAlign w:val="top"/>
          </w:tcPr>
          <w:p>
            <w:pPr>
              <w:pStyle w:val="6"/>
              <w:spacing w:before="84" w:line="232" w:lineRule="auto"/>
              <w:ind w:left="652"/>
              <w:rPr>
                <w:sz w:val="20"/>
                <w:szCs w:val="20"/>
              </w:rPr>
            </w:pPr>
            <w:r>
              <w:rPr>
                <w:spacing w:val="-3"/>
                <w:sz w:val="20"/>
                <w:szCs w:val="20"/>
              </w:rPr>
              <w:t>≤</w:t>
            </w:r>
            <w:r>
              <w:rPr>
                <w:rFonts w:ascii="宋体" w:hAnsi="宋体" w:eastAsia="宋体" w:cs="宋体"/>
                <w:spacing w:val="-3"/>
                <w:sz w:val="20"/>
                <w:szCs w:val="20"/>
              </w:rPr>
              <w:t>3</w:t>
            </w:r>
            <w:r>
              <w:rPr>
                <w:rFonts w:ascii="宋体" w:hAnsi="宋体" w:eastAsia="宋体" w:cs="宋体"/>
                <w:spacing w:val="-33"/>
                <w:sz w:val="20"/>
                <w:szCs w:val="20"/>
              </w:rPr>
              <w:t xml:space="preserve"> </w:t>
            </w:r>
            <w:r>
              <w:rPr>
                <w:spacing w:val="-3"/>
                <w:sz w:val="20"/>
                <w:szCs w:val="20"/>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0" w:line="222" w:lineRule="auto"/>
              <w:ind w:left="327"/>
            </w:pPr>
            <w:r>
              <w:rPr>
                <w:spacing w:val="-2"/>
              </w:rPr>
              <w:t>服务对象满意度指标</w:t>
            </w:r>
          </w:p>
        </w:tc>
        <w:tc>
          <w:tcPr>
            <w:tcW w:w="1984" w:type="dxa"/>
            <w:vAlign w:val="top"/>
          </w:tcPr>
          <w:p>
            <w:pPr>
              <w:pStyle w:val="6"/>
              <w:spacing w:before="100" w:line="222" w:lineRule="auto"/>
              <w:ind w:left="458"/>
            </w:pPr>
            <w:r>
              <w:rPr>
                <w:spacing w:val="-3"/>
              </w:rPr>
              <w:t>创建后满意度</w:t>
            </w:r>
          </w:p>
        </w:tc>
        <w:tc>
          <w:tcPr>
            <w:tcW w:w="3399" w:type="dxa"/>
            <w:vAlign w:val="top"/>
          </w:tcPr>
          <w:p>
            <w:pPr>
              <w:pStyle w:val="6"/>
              <w:spacing w:before="100" w:line="222" w:lineRule="auto"/>
              <w:ind w:left="1169"/>
            </w:pPr>
            <w:r>
              <w:rPr>
                <w:spacing w:val="-3"/>
              </w:rPr>
              <w:t>创建后满意度</w:t>
            </w:r>
          </w:p>
        </w:tc>
        <w:tc>
          <w:tcPr>
            <w:tcW w:w="1842" w:type="dxa"/>
            <w:vAlign w:val="top"/>
          </w:tcPr>
          <w:p>
            <w:pPr>
              <w:rPr>
                <w:rFonts w:ascii="Microsoft JhengHei"/>
                <w:sz w:val="21"/>
              </w:rPr>
            </w:pPr>
          </w:p>
        </w:tc>
        <w:tc>
          <w:tcPr>
            <w:tcW w:w="2161" w:type="dxa"/>
            <w:vAlign w:val="top"/>
          </w:tcPr>
          <w:p>
            <w:pPr>
              <w:pStyle w:val="6"/>
              <w:spacing w:before="100" w:line="222" w:lineRule="auto"/>
              <w:ind w:left="907"/>
            </w:pPr>
            <w:r>
              <w:rPr>
                <w:spacing w:val="-7"/>
              </w:rPr>
              <w:t>满意</w:t>
            </w:r>
          </w:p>
        </w:tc>
      </w:tr>
    </w:tbl>
    <w:p>
      <w:pPr>
        <w:rPr>
          <w:rFonts w:ascii="Microsoft JhengHei"/>
          <w:sz w:val="21"/>
        </w:rPr>
      </w:pPr>
    </w:p>
    <w:p>
      <w:pPr>
        <w:rPr>
          <w:rFonts w:ascii="Microsoft JhengHei" w:hAnsi="Microsoft JhengHei" w:eastAsia="Microsoft JhengHei" w:cs="Microsoft JhengHei"/>
          <w:sz w:val="21"/>
          <w:szCs w:val="21"/>
        </w:rPr>
        <w:sectPr>
          <w:pgSz w:w="16839" w:h="11906"/>
          <w:pgMar w:top="1012" w:right="1380" w:bottom="0" w:left="1380" w:header="0" w:footer="0" w:gutter="0"/>
          <w:cols w:space="720" w:num="1"/>
        </w:sectPr>
      </w:pPr>
    </w:p>
    <w:p>
      <w:pPr>
        <w:spacing w:line="277" w:lineRule="auto"/>
        <w:rPr>
          <w:rFonts w:ascii="Microsoft JhengHei"/>
          <w:sz w:val="21"/>
        </w:rPr>
      </w:pPr>
    </w:p>
    <w:p>
      <w:pPr>
        <w:spacing w:line="278" w:lineRule="auto"/>
        <w:rPr>
          <w:rFonts w:ascii="Microsoft JhengHei"/>
          <w:sz w:val="21"/>
        </w:rPr>
      </w:pPr>
    </w:p>
    <w:p>
      <w:pPr>
        <w:pStyle w:val="2"/>
        <w:spacing w:before="101" w:line="226" w:lineRule="auto"/>
        <w:ind w:left="716"/>
      </w:pPr>
      <w:r>
        <w:rPr>
          <w:rFonts w:ascii="宋体" w:hAnsi="宋体" w:eastAsia="宋体" w:cs="宋体"/>
          <w:spacing w:val="5"/>
        </w:rPr>
        <w:t>2.</w:t>
      </w:r>
      <w:r>
        <w:rPr>
          <w:rFonts w:ascii="宋体" w:hAnsi="宋体" w:eastAsia="宋体" w:cs="宋体"/>
          <w:spacing w:val="-46"/>
        </w:rPr>
        <w:t xml:space="preserve"> </w:t>
      </w:r>
      <w:r>
        <w:rPr>
          <w:spacing w:val="5"/>
        </w:rPr>
        <w:t>“大城宣传片</w:t>
      </w:r>
      <w:r>
        <w:rPr>
          <w:spacing w:val="-112"/>
        </w:rPr>
        <w:t xml:space="preserve"> </w:t>
      </w:r>
      <w:r>
        <w:rPr>
          <w:spacing w:val="5"/>
        </w:rPr>
        <w:t>”制作资金绩效目标表</w:t>
      </w:r>
    </w:p>
    <w:p>
      <w:pPr>
        <w:spacing w:line="104"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414" w:type="dxa"/>
            <w:vAlign w:val="top"/>
          </w:tcPr>
          <w:p>
            <w:pPr>
              <w:pStyle w:val="6"/>
              <w:spacing w:before="1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113" w:line="219" w:lineRule="auto"/>
              <w:ind w:left="115"/>
            </w:pPr>
            <w:r>
              <w:rPr>
                <w:spacing w:val="-1"/>
              </w:rPr>
              <w:t>完成上级布置的宣传片并报送；在县域及省市重点媒体进行播放宣传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14" w:type="dxa"/>
            <w:vAlign w:val="top"/>
          </w:tcPr>
          <w:p>
            <w:pPr>
              <w:pStyle w:val="6"/>
              <w:spacing w:before="106"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6"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6"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6"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6"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6"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400"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6" w:line="222" w:lineRule="auto"/>
              <w:ind w:left="778"/>
            </w:pPr>
            <w:r>
              <w:rPr>
                <w:spacing w:val="-3"/>
              </w:rPr>
              <w:t>数量指标</w:t>
            </w:r>
          </w:p>
        </w:tc>
        <w:tc>
          <w:tcPr>
            <w:tcW w:w="1984" w:type="dxa"/>
            <w:vAlign w:val="top"/>
          </w:tcPr>
          <w:p>
            <w:pPr>
              <w:pStyle w:val="6"/>
              <w:spacing w:before="96" w:line="220" w:lineRule="auto"/>
              <w:ind w:left="379"/>
            </w:pPr>
            <w:r>
              <w:rPr>
                <w:spacing w:val="-4"/>
              </w:rPr>
              <w:t>宣传片制作数量</w:t>
            </w:r>
          </w:p>
        </w:tc>
        <w:tc>
          <w:tcPr>
            <w:tcW w:w="3399" w:type="dxa"/>
            <w:vAlign w:val="top"/>
          </w:tcPr>
          <w:p>
            <w:pPr>
              <w:pStyle w:val="6"/>
              <w:spacing w:before="96" w:line="220" w:lineRule="auto"/>
              <w:ind w:left="901"/>
            </w:pPr>
            <w:r>
              <w:rPr>
                <w:spacing w:val="-2"/>
              </w:rPr>
              <w:t>全年宣传片制作数量</w:t>
            </w:r>
          </w:p>
        </w:tc>
        <w:tc>
          <w:tcPr>
            <w:tcW w:w="1842" w:type="dxa"/>
            <w:vAlign w:val="top"/>
          </w:tcPr>
          <w:p>
            <w:pPr>
              <w:pStyle w:val="6"/>
              <w:spacing w:before="80" w:line="232" w:lineRule="auto"/>
              <w:ind w:left="606"/>
              <w:rPr>
                <w:sz w:val="20"/>
                <w:szCs w:val="20"/>
              </w:rPr>
            </w:pPr>
            <w:r>
              <w:rPr>
                <w:spacing w:val="-2"/>
                <w:sz w:val="20"/>
                <w:szCs w:val="20"/>
              </w:rPr>
              <w:t>≥</w:t>
            </w:r>
            <w:r>
              <w:rPr>
                <w:rFonts w:ascii="宋体" w:hAnsi="宋体" w:eastAsia="宋体" w:cs="宋体"/>
                <w:spacing w:val="-2"/>
                <w:sz w:val="20"/>
                <w:szCs w:val="20"/>
              </w:rPr>
              <w:t>10</w:t>
            </w:r>
            <w:r>
              <w:rPr>
                <w:rFonts w:ascii="宋体" w:hAnsi="宋体" w:eastAsia="宋体" w:cs="宋体"/>
                <w:spacing w:val="-34"/>
                <w:sz w:val="20"/>
                <w:szCs w:val="20"/>
              </w:rPr>
              <w:t xml:space="preserve"> </w:t>
            </w:r>
            <w:r>
              <w:rPr>
                <w:spacing w:val="-2"/>
                <w:sz w:val="20"/>
                <w:szCs w:val="20"/>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7" w:line="222" w:lineRule="auto"/>
              <w:ind w:left="783"/>
            </w:pPr>
            <w:r>
              <w:rPr>
                <w:spacing w:val="-5"/>
              </w:rPr>
              <w:t>质量指标</w:t>
            </w:r>
          </w:p>
        </w:tc>
        <w:tc>
          <w:tcPr>
            <w:tcW w:w="1984" w:type="dxa"/>
            <w:vAlign w:val="top"/>
          </w:tcPr>
          <w:p>
            <w:pPr>
              <w:pStyle w:val="6"/>
              <w:spacing w:before="96" w:line="219" w:lineRule="auto"/>
              <w:ind w:left="730"/>
            </w:pPr>
            <w:r>
              <w:rPr>
                <w:spacing w:val="-5"/>
              </w:rPr>
              <w:t>转载率</w:t>
            </w:r>
          </w:p>
        </w:tc>
        <w:tc>
          <w:tcPr>
            <w:tcW w:w="3399" w:type="dxa"/>
            <w:vAlign w:val="top"/>
          </w:tcPr>
          <w:p>
            <w:pPr>
              <w:pStyle w:val="6"/>
              <w:spacing w:before="96" w:line="219" w:lineRule="auto"/>
              <w:ind w:left="1169"/>
            </w:pPr>
            <w:r>
              <w:rPr>
                <w:spacing w:val="-3"/>
              </w:rPr>
              <w:t>在平台转载率</w:t>
            </w:r>
          </w:p>
        </w:tc>
        <w:tc>
          <w:tcPr>
            <w:tcW w:w="1842" w:type="dxa"/>
            <w:vAlign w:val="top"/>
          </w:tcPr>
          <w:p>
            <w:pPr>
              <w:pStyle w:val="6"/>
              <w:spacing w:before="81" w:line="232" w:lineRule="auto"/>
              <w:ind w:left="606"/>
              <w:rPr>
                <w:sz w:val="20"/>
                <w:szCs w:val="20"/>
              </w:rPr>
            </w:pPr>
            <w:r>
              <w:rPr>
                <w:spacing w:val="-2"/>
                <w:sz w:val="20"/>
                <w:szCs w:val="20"/>
              </w:rPr>
              <w:t>≥</w:t>
            </w:r>
            <w:r>
              <w:rPr>
                <w:rFonts w:ascii="宋体" w:hAnsi="宋体" w:eastAsia="宋体" w:cs="宋体"/>
                <w:spacing w:val="-2"/>
                <w:sz w:val="20"/>
                <w:szCs w:val="20"/>
              </w:rPr>
              <w:t>45</w:t>
            </w:r>
            <w:r>
              <w:rPr>
                <w:rFonts w:ascii="宋体" w:hAnsi="宋体" w:eastAsia="宋体" w:cs="宋体"/>
                <w:spacing w:val="-35"/>
                <w:sz w:val="20"/>
                <w:szCs w:val="20"/>
              </w:rPr>
              <w:t xml:space="preserve"> </w:t>
            </w:r>
            <w:r>
              <w:rPr>
                <w:spacing w:val="-2"/>
                <w:sz w:val="20"/>
                <w:szCs w:val="20"/>
              </w:rPr>
              <w:t>次</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8" w:line="222" w:lineRule="auto"/>
              <w:ind w:left="791"/>
            </w:pPr>
            <w:r>
              <w:rPr>
                <w:spacing w:val="-7"/>
              </w:rPr>
              <w:t>时效指标</w:t>
            </w:r>
          </w:p>
        </w:tc>
        <w:tc>
          <w:tcPr>
            <w:tcW w:w="1984" w:type="dxa"/>
            <w:vAlign w:val="top"/>
          </w:tcPr>
          <w:p>
            <w:pPr>
              <w:pStyle w:val="6"/>
              <w:spacing w:before="97" w:line="219" w:lineRule="auto"/>
              <w:ind w:left="458"/>
            </w:pPr>
            <w:r>
              <w:rPr>
                <w:spacing w:val="-3"/>
              </w:rPr>
              <w:t>在平台转载率</w:t>
            </w:r>
          </w:p>
        </w:tc>
        <w:tc>
          <w:tcPr>
            <w:tcW w:w="3399" w:type="dxa"/>
            <w:vAlign w:val="top"/>
          </w:tcPr>
          <w:p>
            <w:pPr>
              <w:pStyle w:val="6"/>
              <w:spacing w:before="98" w:line="220" w:lineRule="auto"/>
              <w:ind w:left="1168"/>
            </w:pPr>
            <w:r>
              <w:rPr>
                <w:spacing w:val="-2"/>
              </w:rPr>
              <w:t>平均制作周期</w:t>
            </w:r>
          </w:p>
        </w:tc>
        <w:tc>
          <w:tcPr>
            <w:tcW w:w="1842" w:type="dxa"/>
            <w:vAlign w:val="top"/>
          </w:tcPr>
          <w:p>
            <w:pPr>
              <w:pStyle w:val="6"/>
              <w:spacing w:before="82" w:line="232" w:lineRule="auto"/>
              <w:ind w:left="652"/>
              <w:rPr>
                <w:sz w:val="20"/>
                <w:szCs w:val="20"/>
              </w:rPr>
            </w:pPr>
            <w:r>
              <w:rPr>
                <w:spacing w:val="-3"/>
                <w:sz w:val="20"/>
                <w:szCs w:val="20"/>
              </w:rPr>
              <w:t>≤</w:t>
            </w:r>
            <w:r>
              <w:rPr>
                <w:rFonts w:ascii="宋体" w:hAnsi="宋体" w:eastAsia="宋体" w:cs="宋体"/>
                <w:spacing w:val="-3"/>
                <w:sz w:val="20"/>
                <w:szCs w:val="20"/>
              </w:rPr>
              <w:t>1</w:t>
            </w:r>
            <w:r>
              <w:rPr>
                <w:rFonts w:ascii="宋体" w:hAnsi="宋体" w:eastAsia="宋体" w:cs="宋体"/>
                <w:spacing w:val="-24"/>
                <w:sz w:val="20"/>
                <w:szCs w:val="20"/>
              </w:rPr>
              <w:t xml:space="preserve"> </w:t>
            </w:r>
            <w:r>
              <w:rPr>
                <w:spacing w:val="-3"/>
                <w:sz w:val="20"/>
                <w:szCs w:val="20"/>
              </w:rPr>
              <w:t>月</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81"/>
            </w:pPr>
            <w:r>
              <w:rPr>
                <w:spacing w:val="-4"/>
              </w:rPr>
              <w:t>成本指标</w:t>
            </w:r>
          </w:p>
        </w:tc>
        <w:tc>
          <w:tcPr>
            <w:tcW w:w="1984" w:type="dxa"/>
            <w:vAlign w:val="top"/>
          </w:tcPr>
          <w:p>
            <w:pPr>
              <w:pStyle w:val="6"/>
              <w:spacing w:before="98" w:line="222" w:lineRule="auto"/>
              <w:ind w:left="638"/>
            </w:pPr>
            <w:r>
              <w:rPr>
                <w:spacing w:val="-4"/>
              </w:rPr>
              <w:t>预算安排</w:t>
            </w:r>
          </w:p>
        </w:tc>
        <w:tc>
          <w:tcPr>
            <w:tcW w:w="3399" w:type="dxa"/>
            <w:vAlign w:val="top"/>
          </w:tcPr>
          <w:p>
            <w:pPr>
              <w:pStyle w:val="6"/>
              <w:spacing w:before="98" w:line="222" w:lineRule="auto"/>
              <w:ind w:left="1171"/>
            </w:pPr>
            <w:r>
              <w:rPr>
                <w:spacing w:val="-3"/>
              </w:rPr>
              <w:t>年初预算安排</w:t>
            </w:r>
          </w:p>
        </w:tc>
        <w:tc>
          <w:tcPr>
            <w:tcW w:w="1842" w:type="dxa"/>
            <w:vAlign w:val="top"/>
          </w:tcPr>
          <w:p>
            <w:pPr>
              <w:pStyle w:val="6"/>
              <w:spacing w:before="84" w:line="234" w:lineRule="auto"/>
              <w:ind w:left="706"/>
              <w:rPr>
                <w:sz w:val="20"/>
                <w:szCs w:val="20"/>
              </w:rPr>
            </w:pPr>
            <w:r>
              <w:rPr>
                <w:rFonts w:ascii="宋体" w:hAnsi="宋体" w:eastAsia="宋体" w:cs="宋体"/>
                <w:spacing w:val="-5"/>
                <w:sz w:val="20"/>
                <w:szCs w:val="20"/>
              </w:rPr>
              <w:t>13</w:t>
            </w:r>
            <w:r>
              <w:rPr>
                <w:rFonts w:ascii="宋体" w:hAnsi="宋体" w:eastAsia="宋体" w:cs="宋体"/>
                <w:spacing w:val="-33"/>
                <w:sz w:val="20"/>
                <w:szCs w:val="20"/>
              </w:rPr>
              <w:t xml:space="preserve"> </w:t>
            </w:r>
            <w:r>
              <w:rPr>
                <w:spacing w:val="-5"/>
                <w:sz w:val="20"/>
                <w:szCs w:val="20"/>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2" w:lineRule="auto"/>
              <w:ind w:left="599"/>
            </w:pPr>
            <w:r>
              <w:rPr>
                <w:spacing w:val="-2"/>
              </w:rPr>
              <w:t>社会效益指标</w:t>
            </w:r>
          </w:p>
        </w:tc>
        <w:tc>
          <w:tcPr>
            <w:tcW w:w="1984" w:type="dxa"/>
            <w:vAlign w:val="top"/>
          </w:tcPr>
          <w:p>
            <w:pPr>
              <w:pStyle w:val="6"/>
              <w:spacing w:before="100" w:line="222" w:lineRule="auto"/>
              <w:ind w:left="379"/>
            </w:pPr>
            <w:r>
              <w:rPr>
                <w:spacing w:val="-4"/>
              </w:rPr>
              <w:t>宣传片持续传播</w:t>
            </w:r>
          </w:p>
        </w:tc>
        <w:tc>
          <w:tcPr>
            <w:tcW w:w="3399" w:type="dxa"/>
            <w:vAlign w:val="top"/>
          </w:tcPr>
          <w:p>
            <w:pPr>
              <w:pStyle w:val="6"/>
              <w:spacing w:before="100" w:line="222" w:lineRule="auto"/>
              <w:ind w:left="1088"/>
            </w:pPr>
            <w:r>
              <w:rPr>
                <w:spacing w:val="-4"/>
              </w:rPr>
              <w:t>宣传片持续传播</w:t>
            </w:r>
          </w:p>
        </w:tc>
        <w:tc>
          <w:tcPr>
            <w:tcW w:w="1842" w:type="dxa"/>
            <w:vAlign w:val="top"/>
          </w:tcPr>
          <w:p>
            <w:pPr>
              <w:pStyle w:val="6"/>
              <w:spacing w:before="84" w:line="228" w:lineRule="auto"/>
              <w:ind w:left="696"/>
              <w:rPr>
                <w:sz w:val="20"/>
                <w:szCs w:val="20"/>
              </w:rPr>
            </w:pPr>
            <w:r>
              <w:rPr>
                <w:rFonts w:ascii="宋体" w:hAnsi="宋体" w:eastAsia="宋体" w:cs="宋体"/>
                <w:spacing w:val="-2"/>
                <w:sz w:val="20"/>
                <w:szCs w:val="20"/>
              </w:rPr>
              <w:t>&gt;4</w:t>
            </w:r>
            <w:r>
              <w:rPr>
                <w:rFonts w:ascii="宋体" w:hAnsi="宋体" w:eastAsia="宋体" w:cs="宋体"/>
                <w:spacing w:val="-35"/>
                <w:sz w:val="20"/>
                <w:szCs w:val="20"/>
              </w:rPr>
              <w:t xml:space="preserve"> </w:t>
            </w:r>
            <w:r>
              <w:rPr>
                <w:spacing w:val="-2"/>
                <w:sz w:val="20"/>
                <w:szCs w:val="20"/>
              </w:rPr>
              <w:t>轮</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547"/>
            </w:pPr>
            <w:r>
              <w:rPr>
                <w:spacing w:val="-3"/>
              </w:rPr>
              <w:t>群众满意度</w:t>
            </w:r>
          </w:p>
        </w:tc>
        <w:tc>
          <w:tcPr>
            <w:tcW w:w="3399" w:type="dxa"/>
            <w:vAlign w:val="top"/>
          </w:tcPr>
          <w:p>
            <w:pPr>
              <w:pStyle w:val="6"/>
              <w:spacing w:before="102" w:line="222" w:lineRule="auto"/>
              <w:ind w:left="1256"/>
            </w:pPr>
            <w:r>
              <w:rPr>
                <w:spacing w:val="-3"/>
              </w:rPr>
              <w:t>群众满意度</w:t>
            </w:r>
          </w:p>
        </w:tc>
        <w:tc>
          <w:tcPr>
            <w:tcW w:w="1842" w:type="dxa"/>
            <w:vAlign w:val="top"/>
          </w:tcPr>
          <w:p>
            <w:pPr>
              <w:pStyle w:val="6"/>
              <w:spacing w:before="128"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5"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7" w:lineRule="auto"/>
        <w:ind w:left="718"/>
      </w:pPr>
      <w:r>
        <w:rPr>
          <w:rFonts w:ascii="宋体" w:hAnsi="宋体" w:eastAsia="宋体" w:cs="宋体"/>
          <w:spacing w:val="9"/>
        </w:rPr>
        <w:t>3.</w:t>
      </w:r>
      <w:r>
        <w:rPr>
          <w:spacing w:val="9"/>
        </w:rPr>
        <w:t>公共文化服务体系农村文化建设县级安排专项资金绩效</w:t>
      </w:r>
      <w:r>
        <w:rPr>
          <w:spacing w:val="8"/>
        </w:rPr>
        <w:t>目标表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414" w:type="dxa"/>
            <w:vAlign w:val="top"/>
          </w:tcPr>
          <w:p>
            <w:pPr>
              <w:pStyle w:val="6"/>
              <w:spacing w:before="227"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70" w:line="220" w:lineRule="auto"/>
              <w:ind w:left="115"/>
            </w:pPr>
            <w:r>
              <w:rPr>
                <w:spacing w:val="-1"/>
              </w:rPr>
              <w:t>通过放映电影，提高公众公益事业的关注和维护社会道德秩序的自觉性</w:t>
            </w:r>
          </w:p>
          <w:p>
            <w:pPr>
              <w:pStyle w:val="6"/>
              <w:spacing w:before="97" w:line="220" w:lineRule="auto"/>
              <w:ind w:left="131"/>
            </w:pPr>
            <w:r>
              <w:rPr>
                <w:spacing w:val="-1"/>
              </w:rPr>
              <w:t>电影主题具有社会性，运用独特的创意、深刻的内涵、鲜明的立场及健康的方式来正确引导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9"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9"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9"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9"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9"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9"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414" w:type="dxa"/>
            <w:vMerge w:val="restart"/>
            <w:tcBorders>
              <w:bottom w:val="nil"/>
            </w:tcBorders>
            <w:vAlign w:val="top"/>
          </w:tcPr>
          <w:p>
            <w:pPr>
              <w:spacing w:line="401"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126" w:line="222" w:lineRule="auto"/>
              <w:ind w:left="778"/>
            </w:pPr>
            <w:r>
              <w:rPr>
                <w:spacing w:val="-3"/>
              </w:rPr>
              <w:t>数量指标</w:t>
            </w:r>
          </w:p>
        </w:tc>
        <w:tc>
          <w:tcPr>
            <w:tcW w:w="1984" w:type="dxa"/>
            <w:vAlign w:val="top"/>
          </w:tcPr>
          <w:p>
            <w:pPr>
              <w:pStyle w:val="6"/>
              <w:spacing w:before="126" w:line="223" w:lineRule="auto"/>
              <w:ind w:left="637"/>
            </w:pPr>
            <w:r>
              <w:rPr>
                <w:spacing w:val="-4"/>
              </w:rPr>
              <w:t>放映次数</w:t>
            </w:r>
          </w:p>
        </w:tc>
        <w:tc>
          <w:tcPr>
            <w:tcW w:w="3399" w:type="dxa"/>
            <w:vAlign w:val="top"/>
          </w:tcPr>
          <w:p>
            <w:pPr>
              <w:pStyle w:val="6"/>
              <w:spacing w:before="126" w:line="223" w:lineRule="auto"/>
              <w:ind w:left="1077"/>
            </w:pPr>
            <w:r>
              <w:rPr>
                <w:spacing w:val="-2"/>
              </w:rPr>
              <w:t>放映电影的次数</w:t>
            </w:r>
          </w:p>
        </w:tc>
        <w:tc>
          <w:tcPr>
            <w:tcW w:w="1842" w:type="dxa"/>
            <w:vAlign w:val="top"/>
          </w:tcPr>
          <w:p>
            <w:pPr>
              <w:pStyle w:val="6"/>
              <w:spacing w:before="50" w:line="232" w:lineRule="auto"/>
              <w:ind w:left="584"/>
              <w:rPr>
                <w:sz w:val="20"/>
                <w:szCs w:val="20"/>
              </w:rPr>
            </w:pPr>
            <w:r>
              <w:rPr>
                <w:rFonts w:ascii="宋体" w:hAnsi="宋体" w:eastAsia="宋体" w:cs="宋体"/>
                <w:spacing w:val="2"/>
                <w:sz w:val="20"/>
                <w:szCs w:val="20"/>
              </w:rPr>
              <w:t>4728</w:t>
            </w:r>
            <w:r>
              <w:rPr>
                <w:rFonts w:ascii="宋体" w:hAnsi="宋体" w:eastAsia="宋体" w:cs="宋体"/>
                <w:spacing w:val="-32"/>
                <w:sz w:val="20"/>
                <w:szCs w:val="20"/>
              </w:rPr>
              <w:t xml:space="preserve"> </w:t>
            </w:r>
            <w:r>
              <w:rPr>
                <w:spacing w:val="2"/>
                <w:sz w:val="20"/>
                <w:szCs w:val="20"/>
              </w:rPr>
              <w:t>次</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70" w:line="222" w:lineRule="auto"/>
              <w:ind w:left="791"/>
            </w:pPr>
            <w:r>
              <w:rPr>
                <w:spacing w:val="-7"/>
              </w:rPr>
              <w:t>时效指标</w:t>
            </w:r>
          </w:p>
        </w:tc>
        <w:tc>
          <w:tcPr>
            <w:tcW w:w="1984" w:type="dxa"/>
            <w:vAlign w:val="top"/>
          </w:tcPr>
          <w:p>
            <w:pPr>
              <w:pStyle w:val="6"/>
              <w:spacing w:before="70" w:line="222" w:lineRule="auto"/>
              <w:ind w:left="656"/>
            </w:pPr>
            <w:r>
              <w:rPr>
                <w:spacing w:val="-8"/>
              </w:rPr>
              <w:t>电影更新</w:t>
            </w:r>
          </w:p>
        </w:tc>
        <w:tc>
          <w:tcPr>
            <w:tcW w:w="3399" w:type="dxa"/>
            <w:vAlign w:val="top"/>
          </w:tcPr>
          <w:p>
            <w:pPr>
              <w:pStyle w:val="6"/>
              <w:spacing w:before="70" w:line="222" w:lineRule="auto"/>
              <w:ind w:left="987"/>
            </w:pPr>
            <w:r>
              <w:rPr>
                <w:spacing w:val="-2"/>
              </w:rPr>
              <w:t>新电影与所有电影</w:t>
            </w:r>
          </w:p>
        </w:tc>
        <w:tc>
          <w:tcPr>
            <w:tcW w:w="1842" w:type="dxa"/>
            <w:vAlign w:val="top"/>
          </w:tcPr>
          <w:p>
            <w:pPr>
              <w:pStyle w:val="6"/>
              <w:spacing w:before="52" w:line="234" w:lineRule="auto"/>
              <w:ind w:left="685"/>
              <w:rPr>
                <w:rFonts w:ascii="宋体" w:hAnsi="宋体" w:eastAsia="宋体" w:cs="宋体"/>
                <w:sz w:val="20"/>
                <w:szCs w:val="20"/>
              </w:rPr>
            </w:pPr>
            <w:r>
              <w:rPr>
                <w:spacing w:val="-1"/>
                <w:sz w:val="20"/>
                <w:szCs w:val="20"/>
              </w:rPr>
              <w:t>≥</w:t>
            </w:r>
            <w:r>
              <w:rPr>
                <w:rFonts w:ascii="宋体" w:hAnsi="宋体" w:eastAsia="宋体" w:cs="宋体"/>
                <w:spacing w:val="-1"/>
                <w:sz w:val="20"/>
                <w:szCs w:val="20"/>
              </w:rPr>
              <w:t>50%</w:t>
            </w:r>
          </w:p>
        </w:tc>
        <w:tc>
          <w:tcPr>
            <w:tcW w:w="2161" w:type="dxa"/>
            <w:vAlign w:val="top"/>
          </w:tcPr>
          <w:p>
            <w:pPr>
              <w:spacing w:line="305" w:lineRule="exact"/>
              <w:rPr>
                <w:rFonts w:ascii="Microsoft JhengHei"/>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9" w:line="222" w:lineRule="auto"/>
              <w:ind w:left="783"/>
            </w:pPr>
            <w:r>
              <w:rPr>
                <w:spacing w:val="-5"/>
              </w:rPr>
              <w:t>质量指标</w:t>
            </w:r>
          </w:p>
        </w:tc>
        <w:tc>
          <w:tcPr>
            <w:tcW w:w="1984" w:type="dxa"/>
            <w:vAlign w:val="top"/>
          </w:tcPr>
          <w:p>
            <w:pPr>
              <w:pStyle w:val="6"/>
              <w:spacing w:before="99" w:line="223" w:lineRule="auto"/>
              <w:ind w:left="477"/>
            </w:pPr>
            <w:r>
              <w:rPr>
                <w:spacing w:val="-6"/>
              </w:rPr>
              <w:t>国产影片比例</w:t>
            </w:r>
          </w:p>
        </w:tc>
        <w:tc>
          <w:tcPr>
            <w:tcW w:w="3399" w:type="dxa"/>
            <w:vAlign w:val="top"/>
          </w:tcPr>
          <w:p>
            <w:pPr>
              <w:pStyle w:val="6"/>
              <w:spacing w:before="99" w:line="223" w:lineRule="auto"/>
              <w:ind w:left="1188"/>
            </w:pPr>
            <w:r>
              <w:rPr>
                <w:spacing w:val="-6"/>
              </w:rPr>
              <w:t>国产影片比例</w:t>
            </w:r>
          </w:p>
        </w:tc>
        <w:tc>
          <w:tcPr>
            <w:tcW w:w="1842" w:type="dxa"/>
            <w:vAlign w:val="top"/>
          </w:tcPr>
          <w:p>
            <w:pPr>
              <w:pStyle w:val="6"/>
              <w:spacing w:before="81" w:line="271"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50%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100" w:line="222" w:lineRule="auto"/>
              <w:ind w:left="781"/>
            </w:pPr>
            <w:r>
              <w:rPr>
                <w:spacing w:val="-4"/>
              </w:rPr>
              <w:t>成本指标</w:t>
            </w:r>
          </w:p>
        </w:tc>
        <w:tc>
          <w:tcPr>
            <w:tcW w:w="1984" w:type="dxa"/>
            <w:vAlign w:val="top"/>
          </w:tcPr>
          <w:p>
            <w:pPr>
              <w:pStyle w:val="6"/>
              <w:spacing w:before="99" w:line="222" w:lineRule="auto"/>
              <w:ind w:left="638"/>
            </w:pPr>
            <w:r>
              <w:rPr>
                <w:spacing w:val="-4"/>
              </w:rPr>
              <w:t>预算安排</w:t>
            </w:r>
          </w:p>
        </w:tc>
        <w:tc>
          <w:tcPr>
            <w:tcW w:w="3399" w:type="dxa"/>
            <w:vAlign w:val="top"/>
          </w:tcPr>
          <w:p>
            <w:pPr>
              <w:pStyle w:val="6"/>
              <w:spacing w:before="99" w:line="222" w:lineRule="auto"/>
              <w:ind w:left="540"/>
            </w:pPr>
            <w:r>
              <w:rPr>
                <w:spacing w:val="-2"/>
              </w:rPr>
              <w:t>实际使用与年初预算安排占比</w:t>
            </w:r>
          </w:p>
        </w:tc>
        <w:tc>
          <w:tcPr>
            <w:tcW w:w="1842" w:type="dxa"/>
            <w:vAlign w:val="top"/>
          </w:tcPr>
          <w:p>
            <w:pPr>
              <w:pStyle w:val="6"/>
              <w:spacing w:before="82" w:line="271"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50%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2"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1" w:line="222" w:lineRule="auto"/>
              <w:ind w:left="599"/>
            </w:pPr>
            <w:r>
              <w:rPr>
                <w:spacing w:val="-2"/>
              </w:rPr>
              <w:t>社会效益指标</w:t>
            </w:r>
          </w:p>
        </w:tc>
        <w:tc>
          <w:tcPr>
            <w:tcW w:w="1984" w:type="dxa"/>
            <w:vAlign w:val="top"/>
          </w:tcPr>
          <w:p>
            <w:pPr>
              <w:pStyle w:val="6"/>
              <w:spacing w:before="101" w:line="222" w:lineRule="auto"/>
              <w:ind w:left="636"/>
            </w:pPr>
            <w:r>
              <w:rPr>
                <w:spacing w:val="-3"/>
              </w:rPr>
              <w:t>群众投诉</w:t>
            </w:r>
          </w:p>
        </w:tc>
        <w:tc>
          <w:tcPr>
            <w:tcW w:w="3399" w:type="dxa"/>
            <w:vAlign w:val="top"/>
          </w:tcPr>
          <w:p>
            <w:pPr>
              <w:pStyle w:val="6"/>
              <w:spacing w:before="101" w:line="222" w:lineRule="auto"/>
              <w:ind w:left="1168"/>
            </w:pPr>
            <w:r>
              <w:rPr>
                <w:spacing w:val="-2"/>
              </w:rPr>
              <w:t>观看者投诉率</w:t>
            </w:r>
          </w:p>
        </w:tc>
        <w:tc>
          <w:tcPr>
            <w:tcW w:w="1842" w:type="dxa"/>
            <w:vAlign w:val="top"/>
          </w:tcPr>
          <w:p>
            <w:pPr>
              <w:pStyle w:val="6"/>
              <w:spacing w:before="83" w:line="271"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50%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2"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3" w:line="222" w:lineRule="auto"/>
              <w:ind w:left="327"/>
            </w:pPr>
            <w:r>
              <w:rPr>
                <w:spacing w:val="-2"/>
              </w:rPr>
              <w:t>服务对象满意度指标</w:t>
            </w:r>
          </w:p>
        </w:tc>
        <w:tc>
          <w:tcPr>
            <w:tcW w:w="1984" w:type="dxa"/>
            <w:vAlign w:val="top"/>
          </w:tcPr>
          <w:p>
            <w:pPr>
              <w:pStyle w:val="6"/>
              <w:spacing w:before="103" w:line="222" w:lineRule="auto"/>
              <w:ind w:left="368"/>
            </w:pPr>
            <w:r>
              <w:rPr>
                <w:spacing w:val="-2"/>
              </w:rPr>
              <w:t>观看者满意程度</w:t>
            </w:r>
          </w:p>
        </w:tc>
        <w:tc>
          <w:tcPr>
            <w:tcW w:w="3399" w:type="dxa"/>
            <w:vAlign w:val="top"/>
          </w:tcPr>
          <w:p>
            <w:pPr>
              <w:pStyle w:val="6"/>
              <w:spacing w:before="103" w:line="222" w:lineRule="auto"/>
              <w:ind w:left="1077"/>
            </w:pPr>
            <w:r>
              <w:rPr>
                <w:spacing w:val="-2"/>
              </w:rPr>
              <w:t>观看者满意程度</w:t>
            </w:r>
          </w:p>
        </w:tc>
        <w:tc>
          <w:tcPr>
            <w:tcW w:w="1842" w:type="dxa"/>
            <w:vAlign w:val="top"/>
          </w:tcPr>
          <w:p>
            <w:pPr>
              <w:pStyle w:val="6"/>
              <w:spacing w:before="127"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6"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7" w:lineRule="auto"/>
        <w:ind w:left="711"/>
      </w:pPr>
      <w:r>
        <w:rPr>
          <w:rFonts w:ascii="宋体" w:hAnsi="宋体" w:eastAsia="宋体" w:cs="宋体"/>
          <w:spacing w:val="9"/>
        </w:rPr>
        <w:t>4.</w:t>
      </w:r>
      <w:r>
        <w:rPr>
          <w:spacing w:val="9"/>
        </w:rPr>
        <w:t>建档立卡贫困户扶贫帮扶专项经费绩效</w:t>
      </w:r>
      <w:r>
        <w:rPr>
          <w:spacing w:val="8"/>
        </w:rPr>
        <w:t>目标表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414" w:type="dxa"/>
            <w:vAlign w:val="top"/>
          </w:tcPr>
          <w:p>
            <w:pPr>
              <w:pStyle w:val="6"/>
              <w:spacing w:before="112"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112" w:line="232" w:lineRule="auto"/>
              <w:ind w:left="113"/>
              <w:rPr>
                <w:sz w:val="20"/>
                <w:szCs w:val="20"/>
              </w:rPr>
            </w:pPr>
            <w:r>
              <w:rPr>
                <w:spacing w:val="7"/>
                <w:sz w:val="20"/>
                <w:szCs w:val="20"/>
              </w:rPr>
              <w:t>脱贫，不返贫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restart"/>
            <w:tcBorders>
              <w:bottom w:val="nil"/>
            </w:tcBorders>
            <w:vAlign w:val="top"/>
          </w:tcPr>
          <w:p>
            <w:pPr>
              <w:spacing w:line="359"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80" w:line="222" w:lineRule="auto"/>
              <w:ind w:left="778"/>
            </w:pPr>
            <w:r>
              <w:rPr>
                <w:spacing w:val="-3"/>
              </w:rPr>
              <w:t>数量指标</w:t>
            </w:r>
          </w:p>
        </w:tc>
        <w:tc>
          <w:tcPr>
            <w:tcW w:w="1984" w:type="dxa"/>
            <w:vAlign w:val="top"/>
          </w:tcPr>
          <w:p>
            <w:pPr>
              <w:pStyle w:val="6"/>
              <w:spacing w:before="80" w:line="223" w:lineRule="auto"/>
              <w:ind w:left="373"/>
            </w:pPr>
            <w:r>
              <w:rPr>
                <w:spacing w:val="-3"/>
              </w:rPr>
              <w:t>贫困户发放户数</w:t>
            </w:r>
          </w:p>
        </w:tc>
        <w:tc>
          <w:tcPr>
            <w:tcW w:w="3399" w:type="dxa"/>
            <w:vAlign w:val="top"/>
          </w:tcPr>
          <w:p>
            <w:pPr>
              <w:pStyle w:val="6"/>
              <w:spacing w:before="80" w:line="223" w:lineRule="auto"/>
              <w:ind w:left="1082"/>
            </w:pPr>
            <w:r>
              <w:rPr>
                <w:spacing w:val="-3"/>
              </w:rPr>
              <w:t>贫困户发放户数</w:t>
            </w:r>
          </w:p>
        </w:tc>
        <w:tc>
          <w:tcPr>
            <w:tcW w:w="1842" w:type="dxa"/>
            <w:vAlign w:val="top"/>
          </w:tcPr>
          <w:p>
            <w:pPr>
              <w:pStyle w:val="6"/>
              <w:spacing w:before="61" w:line="232" w:lineRule="auto"/>
              <w:ind w:left="748"/>
              <w:rPr>
                <w:sz w:val="20"/>
                <w:szCs w:val="20"/>
              </w:rPr>
            </w:pPr>
            <w:r>
              <w:rPr>
                <w:rFonts w:ascii="宋体" w:hAnsi="宋体" w:eastAsia="宋体" w:cs="宋体"/>
                <w:spacing w:val="-4"/>
                <w:sz w:val="20"/>
                <w:szCs w:val="20"/>
              </w:rPr>
              <w:t>3</w:t>
            </w:r>
            <w:r>
              <w:rPr>
                <w:rFonts w:ascii="宋体" w:hAnsi="宋体" w:eastAsia="宋体" w:cs="宋体"/>
                <w:spacing w:val="-33"/>
                <w:sz w:val="20"/>
                <w:szCs w:val="20"/>
              </w:rPr>
              <w:t xml:space="preserve"> </w:t>
            </w:r>
            <w:r>
              <w:rPr>
                <w:spacing w:val="-4"/>
                <w:sz w:val="20"/>
                <w:szCs w:val="20"/>
              </w:rPr>
              <w:t>户</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69" w:line="222" w:lineRule="auto"/>
              <w:ind w:left="783"/>
            </w:pPr>
            <w:r>
              <w:rPr>
                <w:spacing w:val="-5"/>
              </w:rPr>
              <w:t>质量指标</w:t>
            </w:r>
          </w:p>
        </w:tc>
        <w:tc>
          <w:tcPr>
            <w:tcW w:w="1984" w:type="dxa"/>
            <w:vAlign w:val="top"/>
          </w:tcPr>
          <w:p>
            <w:pPr>
              <w:pStyle w:val="6"/>
              <w:spacing w:before="69" w:line="222" w:lineRule="auto"/>
              <w:ind w:left="642"/>
            </w:pPr>
            <w:r>
              <w:rPr>
                <w:spacing w:val="-5"/>
              </w:rPr>
              <w:t>发放标准</w:t>
            </w:r>
          </w:p>
        </w:tc>
        <w:tc>
          <w:tcPr>
            <w:tcW w:w="3399" w:type="dxa"/>
            <w:vAlign w:val="top"/>
          </w:tcPr>
          <w:p>
            <w:pPr>
              <w:pStyle w:val="6"/>
              <w:spacing w:before="69" w:line="222" w:lineRule="auto"/>
              <w:ind w:left="1082"/>
            </w:pPr>
            <w:r>
              <w:rPr>
                <w:spacing w:val="-3"/>
              </w:rPr>
              <w:t>贫困户发放标准</w:t>
            </w:r>
          </w:p>
        </w:tc>
        <w:tc>
          <w:tcPr>
            <w:tcW w:w="1842" w:type="dxa"/>
            <w:vAlign w:val="top"/>
          </w:tcPr>
          <w:p>
            <w:pPr>
              <w:pStyle w:val="6"/>
              <w:spacing w:before="53" w:line="232" w:lineRule="auto"/>
              <w:ind w:left="432"/>
              <w:rPr>
                <w:sz w:val="20"/>
                <w:szCs w:val="20"/>
              </w:rPr>
            </w:pPr>
            <w:r>
              <w:rPr>
                <w:rFonts w:ascii="宋体" w:hAnsi="宋体" w:eastAsia="宋体" w:cs="宋体"/>
                <w:spacing w:val="2"/>
                <w:sz w:val="20"/>
                <w:szCs w:val="20"/>
              </w:rPr>
              <w:t>2000</w:t>
            </w:r>
            <w:r>
              <w:rPr>
                <w:rFonts w:ascii="宋体" w:hAnsi="宋体" w:eastAsia="宋体" w:cs="宋体"/>
                <w:spacing w:val="-30"/>
                <w:sz w:val="20"/>
                <w:szCs w:val="20"/>
              </w:rPr>
              <w:t xml:space="preserve"> </w:t>
            </w:r>
            <w:r>
              <w:rPr>
                <w:spacing w:val="2"/>
                <w:sz w:val="20"/>
                <w:szCs w:val="20"/>
              </w:rPr>
              <w:t>元</w:t>
            </w:r>
            <w:r>
              <w:rPr>
                <w:rFonts w:ascii="宋体" w:hAnsi="宋体" w:eastAsia="宋体" w:cs="宋体"/>
                <w:spacing w:val="2"/>
                <w:sz w:val="20"/>
                <w:szCs w:val="20"/>
              </w:rPr>
              <w:t>/</w:t>
            </w:r>
            <w:r>
              <w:rPr>
                <w:spacing w:val="2"/>
                <w:sz w:val="20"/>
                <w:szCs w:val="20"/>
              </w:rPr>
              <w:t>户</w:t>
            </w:r>
          </w:p>
        </w:tc>
        <w:tc>
          <w:tcPr>
            <w:tcW w:w="2161" w:type="dxa"/>
            <w:vAlign w:val="top"/>
          </w:tcPr>
          <w:p>
            <w:pPr>
              <w:spacing w:line="305" w:lineRule="exact"/>
              <w:rPr>
                <w:rFonts w:ascii="Microsoft JhengHei"/>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2" w:line="222" w:lineRule="auto"/>
              <w:ind w:left="781"/>
            </w:pPr>
            <w:r>
              <w:rPr>
                <w:spacing w:val="-4"/>
              </w:rPr>
              <w:t>成本指标</w:t>
            </w:r>
          </w:p>
        </w:tc>
        <w:tc>
          <w:tcPr>
            <w:tcW w:w="1984" w:type="dxa"/>
            <w:vAlign w:val="top"/>
          </w:tcPr>
          <w:p>
            <w:pPr>
              <w:pStyle w:val="6"/>
              <w:spacing w:before="81" w:line="224" w:lineRule="auto"/>
              <w:ind w:left="656"/>
            </w:pPr>
            <w:r>
              <w:rPr>
                <w:spacing w:val="-8"/>
              </w:rPr>
              <w:t>固定支出</w:t>
            </w:r>
          </w:p>
        </w:tc>
        <w:tc>
          <w:tcPr>
            <w:tcW w:w="3399" w:type="dxa"/>
            <w:vAlign w:val="top"/>
          </w:tcPr>
          <w:p>
            <w:pPr>
              <w:pStyle w:val="6"/>
              <w:spacing w:before="82" w:line="222" w:lineRule="auto"/>
              <w:ind w:left="1257"/>
            </w:pPr>
            <w:r>
              <w:rPr>
                <w:spacing w:val="-3"/>
              </w:rPr>
              <w:t>按计划支出</w:t>
            </w:r>
          </w:p>
        </w:tc>
        <w:tc>
          <w:tcPr>
            <w:tcW w:w="1842" w:type="dxa"/>
            <w:vAlign w:val="top"/>
          </w:tcPr>
          <w:p>
            <w:pPr>
              <w:pStyle w:val="6"/>
              <w:spacing w:before="66" w:line="234" w:lineRule="auto"/>
              <w:ind w:left="536"/>
              <w:rPr>
                <w:sz w:val="20"/>
                <w:szCs w:val="20"/>
              </w:rPr>
            </w:pPr>
            <w:r>
              <w:rPr>
                <w:rFonts w:ascii="宋体" w:hAnsi="宋体" w:eastAsia="宋体" w:cs="宋体"/>
                <w:spacing w:val="1"/>
                <w:sz w:val="20"/>
                <w:szCs w:val="20"/>
              </w:rPr>
              <w:t>0.6</w:t>
            </w:r>
            <w:r>
              <w:rPr>
                <w:rFonts w:ascii="宋体" w:hAnsi="宋体" w:eastAsia="宋体" w:cs="宋体"/>
                <w:spacing w:val="-31"/>
                <w:sz w:val="20"/>
                <w:szCs w:val="20"/>
              </w:rPr>
              <w:t xml:space="preserve"> </w:t>
            </w:r>
            <w:r>
              <w:rPr>
                <w:spacing w:val="1"/>
                <w:sz w:val="20"/>
                <w:szCs w:val="20"/>
              </w:rPr>
              <w:t>万元</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100" w:line="222" w:lineRule="auto"/>
              <w:ind w:left="791"/>
            </w:pPr>
            <w:r>
              <w:rPr>
                <w:spacing w:val="-7"/>
              </w:rPr>
              <w:t>时效指标</w:t>
            </w:r>
          </w:p>
        </w:tc>
        <w:tc>
          <w:tcPr>
            <w:tcW w:w="1984" w:type="dxa"/>
            <w:vAlign w:val="top"/>
          </w:tcPr>
          <w:p>
            <w:pPr>
              <w:pStyle w:val="6"/>
              <w:spacing w:before="100" w:line="223" w:lineRule="auto"/>
              <w:ind w:left="731"/>
            </w:pPr>
            <w:r>
              <w:rPr>
                <w:spacing w:val="-6"/>
              </w:rPr>
              <w:t>完成率</w:t>
            </w:r>
          </w:p>
        </w:tc>
        <w:tc>
          <w:tcPr>
            <w:tcW w:w="3399" w:type="dxa"/>
            <w:vAlign w:val="top"/>
          </w:tcPr>
          <w:p>
            <w:pPr>
              <w:pStyle w:val="6"/>
              <w:spacing w:before="100" w:line="223" w:lineRule="auto"/>
              <w:ind w:left="1348"/>
            </w:pPr>
            <w:r>
              <w:rPr>
                <w:spacing w:val="-3"/>
              </w:rPr>
              <w:t>按时完成</w:t>
            </w:r>
          </w:p>
        </w:tc>
        <w:tc>
          <w:tcPr>
            <w:tcW w:w="1842" w:type="dxa"/>
            <w:vAlign w:val="top"/>
          </w:tcPr>
          <w:p>
            <w:pPr>
              <w:spacing w:before="82" w:line="269" w:lineRule="exact"/>
              <w:ind w:left="732"/>
              <w:rPr>
                <w:rFonts w:ascii="宋体" w:hAnsi="宋体" w:eastAsia="宋体" w:cs="宋体"/>
                <w:sz w:val="20"/>
                <w:szCs w:val="20"/>
              </w:rPr>
            </w:pPr>
            <w:r>
              <w:rPr>
                <w:rFonts w:ascii="宋体" w:hAnsi="宋体" w:eastAsia="宋体" w:cs="宋体"/>
                <w:spacing w:val="-1"/>
                <w:position w:val="1"/>
                <w:sz w:val="20"/>
                <w:szCs w:val="20"/>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1"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1" w:line="222" w:lineRule="auto"/>
              <w:ind w:left="599"/>
            </w:pPr>
            <w:r>
              <w:rPr>
                <w:spacing w:val="-2"/>
              </w:rPr>
              <w:t>社会效益指标</w:t>
            </w:r>
          </w:p>
        </w:tc>
        <w:tc>
          <w:tcPr>
            <w:tcW w:w="1984" w:type="dxa"/>
            <w:vAlign w:val="top"/>
          </w:tcPr>
          <w:p>
            <w:pPr>
              <w:pStyle w:val="6"/>
              <w:spacing w:before="101" w:line="223" w:lineRule="auto"/>
              <w:ind w:left="637"/>
            </w:pPr>
            <w:r>
              <w:rPr>
                <w:spacing w:val="-3"/>
              </w:rPr>
              <w:t>和谐社会</w:t>
            </w:r>
          </w:p>
        </w:tc>
        <w:tc>
          <w:tcPr>
            <w:tcW w:w="3399" w:type="dxa"/>
            <w:vAlign w:val="top"/>
          </w:tcPr>
          <w:p>
            <w:pPr>
              <w:pStyle w:val="6"/>
              <w:spacing w:before="101" w:line="219" w:lineRule="auto"/>
              <w:ind w:left="1348"/>
            </w:pPr>
            <w:r>
              <w:rPr>
                <w:spacing w:val="-3"/>
              </w:rPr>
              <w:t>稳定社会</w:t>
            </w:r>
          </w:p>
        </w:tc>
        <w:tc>
          <w:tcPr>
            <w:tcW w:w="1842" w:type="dxa"/>
            <w:vAlign w:val="top"/>
          </w:tcPr>
          <w:p>
            <w:pPr>
              <w:spacing w:before="83" w:line="269" w:lineRule="exact"/>
              <w:ind w:left="732"/>
              <w:rPr>
                <w:rFonts w:ascii="宋体" w:hAnsi="宋体" w:eastAsia="宋体" w:cs="宋体"/>
                <w:sz w:val="20"/>
                <w:szCs w:val="20"/>
              </w:rPr>
            </w:pPr>
            <w:r>
              <w:rPr>
                <w:rFonts w:ascii="宋体" w:hAnsi="宋体" w:eastAsia="宋体" w:cs="宋体"/>
                <w:spacing w:val="-1"/>
                <w:position w:val="1"/>
                <w:sz w:val="20"/>
                <w:szCs w:val="20"/>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3" w:line="222" w:lineRule="auto"/>
              <w:ind w:left="327"/>
            </w:pPr>
            <w:r>
              <w:rPr>
                <w:spacing w:val="-2"/>
              </w:rPr>
              <w:t>服务对象满意度指标</w:t>
            </w:r>
          </w:p>
        </w:tc>
        <w:tc>
          <w:tcPr>
            <w:tcW w:w="1984" w:type="dxa"/>
            <w:vAlign w:val="top"/>
          </w:tcPr>
          <w:p>
            <w:pPr>
              <w:pStyle w:val="6"/>
              <w:spacing w:before="103" w:line="222" w:lineRule="auto"/>
              <w:ind w:left="367"/>
            </w:pPr>
            <w:r>
              <w:rPr>
                <w:spacing w:val="-2"/>
              </w:rPr>
              <w:t>服务对象满意度</w:t>
            </w:r>
          </w:p>
        </w:tc>
        <w:tc>
          <w:tcPr>
            <w:tcW w:w="3399" w:type="dxa"/>
            <w:vAlign w:val="top"/>
          </w:tcPr>
          <w:p>
            <w:pPr>
              <w:pStyle w:val="6"/>
              <w:spacing w:before="103" w:line="222" w:lineRule="auto"/>
              <w:ind w:left="1076"/>
            </w:pPr>
            <w:r>
              <w:rPr>
                <w:spacing w:val="-2"/>
              </w:rPr>
              <w:t>服务对象满意度</w:t>
            </w:r>
          </w:p>
        </w:tc>
        <w:tc>
          <w:tcPr>
            <w:tcW w:w="1842" w:type="dxa"/>
            <w:vAlign w:val="top"/>
          </w:tcPr>
          <w:p>
            <w:pPr>
              <w:pStyle w:val="6"/>
              <w:spacing w:before="85" w:line="271"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95%</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7"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2" w:line="226" w:lineRule="auto"/>
        <w:ind w:left="718"/>
      </w:pPr>
      <w:r>
        <w:rPr>
          <w:rFonts w:ascii="宋体" w:hAnsi="宋体" w:eastAsia="宋体" w:cs="宋体"/>
          <w:spacing w:val="5"/>
        </w:rPr>
        <w:t>5.</w:t>
      </w:r>
      <w:r>
        <w:rPr>
          <w:spacing w:val="5"/>
        </w:rPr>
        <w:t>“经济信息社</w:t>
      </w:r>
      <w:r>
        <w:rPr>
          <w:spacing w:val="-104"/>
        </w:rPr>
        <w:t xml:space="preserve"> </w:t>
      </w:r>
      <w:r>
        <w:rPr>
          <w:spacing w:val="5"/>
        </w:rPr>
        <w:t>”加盟费绩效目标表</w:t>
      </w:r>
    </w:p>
    <w:p>
      <w:pPr>
        <w:spacing w:line="23"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4" w:line="231" w:lineRule="auto"/>
              <w:ind w:left="122"/>
              <w:rPr>
                <w:sz w:val="20"/>
                <w:szCs w:val="20"/>
              </w:rPr>
            </w:pPr>
            <w:r>
              <w:rPr>
                <w:spacing w:val="7"/>
                <w:sz w:val="20"/>
                <w:szCs w:val="20"/>
              </w:rPr>
              <w:t>学习国务院</w:t>
            </w:r>
            <w:r>
              <w:rPr>
                <w:rFonts w:hint="eastAsia"/>
                <w:spacing w:val="7"/>
                <w:sz w:val="20"/>
                <w:szCs w:val="20"/>
                <w:lang w:val="en-US" w:eastAsia="zh-CN"/>
              </w:rPr>
              <w:t>常务</w:t>
            </w:r>
            <w:r>
              <w:rPr>
                <w:spacing w:val="7"/>
                <w:sz w:val="20"/>
                <w:szCs w:val="20"/>
              </w:rPr>
              <w:t>会议政策</w:t>
            </w:r>
          </w:p>
          <w:p>
            <w:pPr>
              <w:pStyle w:val="6"/>
              <w:spacing w:before="50" w:line="217" w:lineRule="auto"/>
              <w:ind w:left="115"/>
              <w:rPr>
                <w:sz w:val="20"/>
                <w:szCs w:val="20"/>
              </w:rPr>
            </w:pPr>
            <w:r>
              <w:rPr>
                <w:spacing w:val="9"/>
                <w:sz w:val="20"/>
                <w:szCs w:val="20"/>
              </w:rPr>
              <w:t>在经济信息社网专栏进行发布调研报告，经济分析报告和国务院政策解读报告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9"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9"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9"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9"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9"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9"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71"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5" w:line="222" w:lineRule="auto"/>
              <w:ind w:left="778"/>
            </w:pPr>
            <w:r>
              <w:rPr>
                <w:spacing w:val="-3"/>
              </w:rPr>
              <w:t>数量指标</w:t>
            </w:r>
          </w:p>
        </w:tc>
        <w:tc>
          <w:tcPr>
            <w:tcW w:w="1984" w:type="dxa"/>
            <w:vAlign w:val="top"/>
          </w:tcPr>
          <w:p>
            <w:pPr>
              <w:pStyle w:val="6"/>
              <w:spacing w:before="95" w:line="222" w:lineRule="auto"/>
              <w:ind w:left="466"/>
            </w:pPr>
            <w:r>
              <w:rPr>
                <w:spacing w:val="-4"/>
              </w:rPr>
              <w:t>点题调研报告</w:t>
            </w:r>
          </w:p>
        </w:tc>
        <w:tc>
          <w:tcPr>
            <w:tcW w:w="3399" w:type="dxa"/>
            <w:vAlign w:val="top"/>
          </w:tcPr>
          <w:p>
            <w:pPr>
              <w:pStyle w:val="6"/>
              <w:spacing w:before="95" w:line="222" w:lineRule="auto"/>
              <w:ind w:left="1178"/>
            </w:pPr>
            <w:r>
              <w:rPr>
                <w:spacing w:val="-4"/>
              </w:rPr>
              <w:t>点题调研报告</w:t>
            </w:r>
          </w:p>
        </w:tc>
        <w:tc>
          <w:tcPr>
            <w:tcW w:w="1842" w:type="dxa"/>
            <w:vAlign w:val="top"/>
          </w:tcPr>
          <w:p>
            <w:pPr>
              <w:pStyle w:val="6"/>
              <w:spacing w:before="79" w:line="232" w:lineRule="auto"/>
              <w:ind w:left="746"/>
              <w:rPr>
                <w:sz w:val="20"/>
                <w:szCs w:val="20"/>
              </w:rPr>
            </w:pPr>
            <w:r>
              <w:rPr>
                <w:rFonts w:ascii="宋体" w:hAnsi="宋体" w:eastAsia="宋体" w:cs="宋体"/>
                <w:spacing w:val="-4"/>
                <w:sz w:val="20"/>
                <w:szCs w:val="20"/>
              </w:rPr>
              <w:t>2</w:t>
            </w:r>
            <w:r>
              <w:rPr>
                <w:rFonts w:ascii="宋体" w:hAnsi="宋体" w:eastAsia="宋体" w:cs="宋体"/>
                <w:spacing w:val="-32"/>
                <w:sz w:val="20"/>
                <w:szCs w:val="20"/>
              </w:rPr>
              <w:t xml:space="preserve"> </w:t>
            </w:r>
            <w:r>
              <w:rPr>
                <w:spacing w:val="-4"/>
                <w:sz w:val="20"/>
                <w:szCs w:val="20"/>
              </w:rPr>
              <w:t>次</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70" w:line="222" w:lineRule="auto"/>
              <w:ind w:left="783"/>
            </w:pPr>
            <w:r>
              <w:rPr>
                <w:spacing w:val="-5"/>
              </w:rPr>
              <w:t>质量指标</w:t>
            </w:r>
          </w:p>
        </w:tc>
        <w:tc>
          <w:tcPr>
            <w:tcW w:w="1984" w:type="dxa"/>
            <w:vAlign w:val="top"/>
          </w:tcPr>
          <w:p>
            <w:pPr>
              <w:pStyle w:val="6"/>
              <w:spacing w:before="70" w:line="222" w:lineRule="auto"/>
              <w:ind w:left="547"/>
            </w:pPr>
            <w:r>
              <w:rPr>
                <w:spacing w:val="-3"/>
              </w:rPr>
              <w:t>稿件原创率</w:t>
            </w:r>
          </w:p>
        </w:tc>
        <w:tc>
          <w:tcPr>
            <w:tcW w:w="3399" w:type="dxa"/>
            <w:vAlign w:val="top"/>
          </w:tcPr>
          <w:p>
            <w:pPr>
              <w:pStyle w:val="6"/>
              <w:spacing w:before="70" w:line="222" w:lineRule="auto"/>
              <w:ind w:left="988"/>
            </w:pPr>
            <w:r>
              <w:rPr>
                <w:spacing w:val="-2"/>
              </w:rPr>
              <w:t>反映原创稿件占比</w:t>
            </w:r>
          </w:p>
        </w:tc>
        <w:tc>
          <w:tcPr>
            <w:tcW w:w="1842" w:type="dxa"/>
            <w:vAlign w:val="top"/>
          </w:tcPr>
          <w:p>
            <w:pPr>
              <w:pStyle w:val="6"/>
              <w:spacing w:before="52" w:line="234" w:lineRule="auto"/>
              <w:ind w:left="685"/>
              <w:rPr>
                <w:rFonts w:ascii="宋体" w:hAnsi="宋体" w:eastAsia="宋体" w:cs="宋体"/>
                <w:sz w:val="20"/>
                <w:szCs w:val="20"/>
              </w:rPr>
            </w:pPr>
            <w:r>
              <w:rPr>
                <w:spacing w:val="-1"/>
                <w:sz w:val="20"/>
                <w:szCs w:val="20"/>
              </w:rPr>
              <w:t>≥</w:t>
            </w:r>
            <w:r>
              <w:rPr>
                <w:rFonts w:ascii="宋体" w:hAnsi="宋体" w:eastAsia="宋体" w:cs="宋体"/>
                <w:spacing w:val="-1"/>
                <w:sz w:val="20"/>
                <w:szCs w:val="20"/>
              </w:rPr>
              <w:t>50%</w:t>
            </w:r>
          </w:p>
        </w:tc>
        <w:tc>
          <w:tcPr>
            <w:tcW w:w="2161" w:type="dxa"/>
            <w:vAlign w:val="top"/>
          </w:tcPr>
          <w:p>
            <w:pPr>
              <w:spacing w:line="305" w:lineRule="exact"/>
              <w:rPr>
                <w:rFonts w:ascii="Microsoft JhengHei"/>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2" w:line="222" w:lineRule="auto"/>
              <w:ind w:left="791"/>
            </w:pPr>
            <w:r>
              <w:rPr>
                <w:spacing w:val="-7"/>
              </w:rPr>
              <w:t>时效指标</w:t>
            </w:r>
          </w:p>
        </w:tc>
        <w:tc>
          <w:tcPr>
            <w:tcW w:w="1984" w:type="dxa"/>
            <w:vAlign w:val="top"/>
          </w:tcPr>
          <w:p>
            <w:pPr>
              <w:pStyle w:val="6"/>
              <w:spacing w:before="82" w:line="220" w:lineRule="auto"/>
              <w:ind w:left="642"/>
            </w:pPr>
            <w:r>
              <w:rPr>
                <w:spacing w:val="-5"/>
              </w:rPr>
              <w:t>发布及时</w:t>
            </w:r>
          </w:p>
        </w:tc>
        <w:tc>
          <w:tcPr>
            <w:tcW w:w="3399" w:type="dxa"/>
            <w:vAlign w:val="top"/>
          </w:tcPr>
          <w:p>
            <w:pPr>
              <w:pStyle w:val="6"/>
              <w:spacing w:before="82" w:line="220" w:lineRule="auto"/>
              <w:ind w:left="1173"/>
            </w:pPr>
            <w:r>
              <w:rPr>
                <w:spacing w:val="-3"/>
              </w:rPr>
              <w:t>发布时效情况</w:t>
            </w:r>
          </w:p>
        </w:tc>
        <w:tc>
          <w:tcPr>
            <w:tcW w:w="1842" w:type="dxa"/>
            <w:vAlign w:val="top"/>
          </w:tcPr>
          <w:p>
            <w:pPr>
              <w:pStyle w:val="6"/>
              <w:spacing w:before="64" w:line="232" w:lineRule="auto"/>
              <w:ind w:left="725"/>
              <w:rPr>
                <w:sz w:val="20"/>
                <w:szCs w:val="20"/>
              </w:rPr>
            </w:pPr>
            <w:r>
              <w:rPr>
                <w:sz w:val="20"/>
                <w:szCs w:val="20"/>
              </w:rPr>
              <w:t>及时</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8" w:line="222" w:lineRule="auto"/>
              <w:ind w:left="781"/>
            </w:pPr>
            <w:r>
              <w:rPr>
                <w:spacing w:val="-4"/>
              </w:rPr>
              <w:t>成本指标</w:t>
            </w:r>
          </w:p>
        </w:tc>
        <w:tc>
          <w:tcPr>
            <w:tcW w:w="1984" w:type="dxa"/>
            <w:vAlign w:val="top"/>
          </w:tcPr>
          <w:p>
            <w:pPr>
              <w:pStyle w:val="6"/>
              <w:spacing w:before="97" w:line="222" w:lineRule="auto"/>
              <w:ind w:left="639"/>
            </w:pPr>
            <w:r>
              <w:rPr>
                <w:spacing w:val="-4"/>
              </w:rPr>
              <w:t>成本控制</w:t>
            </w:r>
          </w:p>
        </w:tc>
        <w:tc>
          <w:tcPr>
            <w:tcW w:w="3399" w:type="dxa"/>
            <w:vAlign w:val="top"/>
          </w:tcPr>
          <w:p>
            <w:pPr>
              <w:pStyle w:val="6"/>
              <w:spacing w:before="97" w:line="222" w:lineRule="auto"/>
              <w:ind w:left="1351"/>
            </w:pPr>
            <w:r>
              <w:rPr>
                <w:spacing w:val="-4"/>
              </w:rPr>
              <w:t>成本控制</w:t>
            </w:r>
          </w:p>
        </w:tc>
        <w:tc>
          <w:tcPr>
            <w:tcW w:w="1842" w:type="dxa"/>
            <w:vAlign w:val="top"/>
          </w:tcPr>
          <w:p>
            <w:pPr>
              <w:pStyle w:val="6"/>
              <w:spacing w:before="83" w:line="234" w:lineRule="auto"/>
              <w:ind w:left="706"/>
              <w:rPr>
                <w:sz w:val="20"/>
                <w:szCs w:val="20"/>
              </w:rPr>
            </w:pPr>
            <w:r>
              <w:rPr>
                <w:rFonts w:ascii="宋体" w:hAnsi="宋体" w:eastAsia="宋体" w:cs="宋体"/>
                <w:spacing w:val="-5"/>
                <w:sz w:val="20"/>
                <w:szCs w:val="20"/>
              </w:rPr>
              <w:t>10</w:t>
            </w:r>
            <w:r>
              <w:rPr>
                <w:rFonts w:ascii="宋体" w:hAnsi="宋体" w:eastAsia="宋体" w:cs="宋体"/>
                <w:spacing w:val="-33"/>
                <w:sz w:val="20"/>
                <w:szCs w:val="20"/>
              </w:rPr>
              <w:t xml:space="preserve"> </w:t>
            </w:r>
            <w:r>
              <w:rPr>
                <w:spacing w:val="-5"/>
                <w:sz w:val="20"/>
                <w:szCs w:val="20"/>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99" w:line="222" w:lineRule="auto"/>
              <w:ind w:left="599"/>
            </w:pPr>
            <w:r>
              <w:rPr>
                <w:spacing w:val="-2"/>
              </w:rPr>
              <w:t>社会效益指标</w:t>
            </w:r>
          </w:p>
        </w:tc>
        <w:tc>
          <w:tcPr>
            <w:tcW w:w="1984" w:type="dxa"/>
            <w:vAlign w:val="top"/>
          </w:tcPr>
          <w:p>
            <w:pPr>
              <w:pStyle w:val="6"/>
              <w:spacing w:before="99" w:line="222" w:lineRule="auto"/>
              <w:ind w:left="547"/>
            </w:pPr>
            <w:r>
              <w:rPr>
                <w:spacing w:val="-3"/>
              </w:rPr>
              <w:t>群众关注度</w:t>
            </w:r>
          </w:p>
        </w:tc>
        <w:tc>
          <w:tcPr>
            <w:tcW w:w="3399" w:type="dxa"/>
            <w:vAlign w:val="top"/>
          </w:tcPr>
          <w:p>
            <w:pPr>
              <w:pStyle w:val="6"/>
              <w:spacing w:before="99" w:line="222" w:lineRule="auto"/>
              <w:ind w:left="1256"/>
            </w:pPr>
            <w:r>
              <w:rPr>
                <w:spacing w:val="-3"/>
              </w:rPr>
              <w:t>群众关注度</w:t>
            </w:r>
          </w:p>
        </w:tc>
        <w:tc>
          <w:tcPr>
            <w:tcW w:w="1842" w:type="dxa"/>
            <w:vAlign w:val="top"/>
          </w:tcPr>
          <w:p>
            <w:pPr>
              <w:pStyle w:val="6"/>
              <w:spacing w:before="99" w:line="223" w:lineRule="auto"/>
              <w:ind w:left="750"/>
            </w:pPr>
            <w:r>
              <w:rPr>
                <w:spacing w:val="-6"/>
              </w:rPr>
              <w:t>增加</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1" w:line="222" w:lineRule="auto"/>
              <w:ind w:left="327"/>
            </w:pPr>
            <w:r>
              <w:rPr>
                <w:spacing w:val="-2"/>
              </w:rPr>
              <w:t>服务对象满意度指标</w:t>
            </w:r>
          </w:p>
        </w:tc>
        <w:tc>
          <w:tcPr>
            <w:tcW w:w="1984" w:type="dxa"/>
            <w:vAlign w:val="top"/>
          </w:tcPr>
          <w:p>
            <w:pPr>
              <w:pStyle w:val="6"/>
              <w:spacing w:before="101" w:line="222" w:lineRule="auto"/>
              <w:ind w:left="370"/>
            </w:pPr>
            <w:r>
              <w:rPr>
                <w:spacing w:val="-3"/>
              </w:rPr>
              <w:t>专栏内容满意度</w:t>
            </w:r>
          </w:p>
        </w:tc>
        <w:tc>
          <w:tcPr>
            <w:tcW w:w="3399" w:type="dxa"/>
            <w:vAlign w:val="top"/>
          </w:tcPr>
          <w:p>
            <w:pPr>
              <w:pStyle w:val="6"/>
              <w:spacing w:before="101" w:line="222" w:lineRule="auto"/>
              <w:ind w:left="1079"/>
            </w:pPr>
            <w:r>
              <w:rPr>
                <w:spacing w:val="-3"/>
              </w:rPr>
              <w:t>专栏内容满意度</w:t>
            </w:r>
          </w:p>
        </w:tc>
        <w:tc>
          <w:tcPr>
            <w:tcW w:w="1842" w:type="dxa"/>
            <w:vAlign w:val="top"/>
          </w:tcPr>
          <w:p>
            <w:pPr>
              <w:pStyle w:val="6"/>
              <w:spacing w:before="85" w:line="272"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95%</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8" w:type="default"/>
          <w:pgSz w:w="16839" w:h="11906"/>
          <w:pgMar w:top="1012" w:right="1380" w:bottom="1362" w:left="1380" w:header="0" w:footer="1200" w:gutter="0"/>
          <w:cols w:space="720" w:num="1"/>
        </w:sectPr>
      </w:pPr>
    </w:p>
    <w:p>
      <w:pPr>
        <w:spacing w:line="291" w:lineRule="auto"/>
        <w:rPr>
          <w:rFonts w:ascii="Microsoft JhengHei"/>
          <w:sz w:val="21"/>
        </w:rPr>
      </w:pPr>
    </w:p>
    <w:p>
      <w:pPr>
        <w:spacing w:line="292" w:lineRule="auto"/>
        <w:rPr>
          <w:rFonts w:ascii="Microsoft JhengHei"/>
          <w:sz w:val="21"/>
        </w:rPr>
      </w:pPr>
    </w:p>
    <w:p>
      <w:pPr>
        <w:pStyle w:val="2"/>
        <w:spacing w:before="101" w:line="227" w:lineRule="auto"/>
        <w:ind w:left="714"/>
      </w:pPr>
      <w:r>
        <w:rPr>
          <w:rFonts w:ascii="宋体" w:hAnsi="宋体" w:eastAsia="宋体" w:cs="宋体"/>
          <w:spacing w:val="8"/>
        </w:rPr>
        <w:t>6.</w:t>
      </w:r>
      <w:r>
        <w:rPr>
          <w:spacing w:val="8"/>
        </w:rPr>
        <w:t>老电影放映员补助资金绩效目标表</w:t>
      </w:r>
    </w:p>
    <w:p>
      <w:pPr>
        <w:spacing w:line="21"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5" w:line="300" w:lineRule="exact"/>
              <w:ind w:left="114"/>
              <w:rPr>
                <w:sz w:val="20"/>
                <w:szCs w:val="20"/>
              </w:rPr>
            </w:pPr>
            <w:r>
              <w:rPr>
                <w:spacing w:val="8"/>
                <w:position w:val="6"/>
                <w:sz w:val="20"/>
                <w:szCs w:val="20"/>
              </w:rPr>
              <w:t>保障老放映员全年补助足额按时发放</w:t>
            </w:r>
          </w:p>
          <w:p>
            <w:pPr>
              <w:pStyle w:val="6"/>
              <w:spacing w:line="216" w:lineRule="auto"/>
              <w:ind w:left="114"/>
              <w:rPr>
                <w:sz w:val="20"/>
                <w:szCs w:val="20"/>
              </w:rPr>
            </w:pPr>
            <w:r>
              <w:rPr>
                <w:spacing w:val="8"/>
                <w:sz w:val="20"/>
                <w:szCs w:val="20"/>
              </w:rPr>
              <w:t>保障老放映员全年补助足额按时发放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9"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6" w:line="222" w:lineRule="auto"/>
              <w:ind w:left="111"/>
            </w:pPr>
            <w:r>
              <w:rPr>
                <w:spacing w:val="-3"/>
              </w:rPr>
              <w:t>数量指标</w:t>
            </w:r>
          </w:p>
        </w:tc>
        <w:tc>
          <w:tcPr>
            <w:tcW w:w="1984" w:type="dxa"/>
            <w:vAlign w:val="top"/>
          </w:tcPr>
          <w:p>
            <w:pPr>
              <w:pStyle w:val="6"/>
              <w:spacing w:before="96" w:line="223" w:lineRule="auto"/>
              <w:ind w:left="116"/>
            </w:pPr>
            <w:r>
              <w:rPr>
                <w:spacing w:val="-5"/>
              </w:rPr>
              <w:t>覆盖率</w:t>
            </w:r>
          </w:p>
        </w:tc>
        <w:tc>
          <w:tcPr>
            <w:tcW w:w="3399" w:type="dxa"/>
            <w:vAlign w:val="top"/>
          </w:tcPr>
          <w:p>
            <w:pPr>
              <w:pStyle w:val="6"/>
              <w:spacing w:before="96" w:line="223" w:lineRule="auto"/>
              <w:ind w:left="116"/>
            </w:pPr>
            <w:r>
              <w:rPr>
                <w:spacing w:val="-5"/>
              </w:rPr>
              <w:t>覆盖率</w:t>
            </w:r>
          </w:p>
        </w:tc>
        <w:tc>
          <w:tcPr>
            <w:tcW w:w="1842" w:type="dxa"/>
            <w:vAlign w:val="top"/>
          </w:tcPr>
          <w:p>
            <w:pPr>
              <w:pStyle w:val="6"/>
              <w:spacing w:before="81" w:line="235" w:lineRule="auto"/>
              <w:ind w:left="690"/>
              <w:rPr>
                <w:sz w:val="20"/>
                <w:szCs w:val="20"/>
              </w:rPr>
            </w:pPr>
            <w:r>
              <w:rPr>
                <w:rFonts w:ascii="宋体" w:hAnsi="宋体" w:eastAsia="宋体" w:cs="宋体"/>
                <w:sz w:val="20"/>
                <w:szCs w:val="20"/>
              </w:rPr>
              <w:t>47</w:t>
            </w:r>
            <w:r>
              <w:rPr>
                <w:rFonts w:ascii="宋体" w:hAnsi="宋体" w:eastAsia="宋体" w:cs="宋体"/>
                <w:spacing w:val="-30"/>
                <w:sz w:val="20"/>
                <w:szCs w:val="20"/>
              </w:rPr>
              <w:t xml:space="preserve"> </w:t>
            </w:r>
            <w:r>
              <w:rPr>
                <w:sz w:val="20"/>
                <w:szCs w:val="20"/>
              </w:rPr>
              <w:t>人</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7" w:line="222" w:lineRule="auto"/>
              <w:ind w:left="124"/>
            </w:pPr>
            <w:r>
              <w:rPr>
                <w:spacing w:val="-7"/>
              </w:rPr>
              <w:t>时效指标</w:t>
            </w:r>
          </w:p>
        </w:tc>
        <w:tc>
          <w:tcPr>
            <w:tcW w:w="1984" w:type="dxa"/>
            <w:vAlign w:val="top"/>
          </w:tcPr>
          <w:p>
            <w:pPr>
              <w:pStyle w:val="6"/>
              <w:spacing w:before="97" w:line="223" w:lineRule="auto"/>
              <w:ind w:left="117"/>
            </w:pPr>
            <w:r>
              <w:rPr>
                <w:spacing w:val="-6"/>
              </w:rPr>
              <w:t>完成率</w:t>
            </w:r>
          </w:p>
        </w:tc>
        <w:tc>
          <w:tcPr>
            <w:tcW w:w="3399" w:type="dxa"/>
            <w:vAlign w:val="top"/>
          </w:tcPr>
          <w:p>
            <w:pPr>
              <w:pStyle w:val="6"/>
              <w:spacing w:before="97" w:line="222" w:lineRule="auto"/>
              <w:ind w:left="133"/>
            </w:pPr>
            <w:r>
              <w:rPr>
                <w:spacing w:val="-3"/>
              </w:rPr>
              <w:t>当年公益电影放映任务完成情况</w:t>
            </w:r>
          </w:p>
        </w:tc>
        <w:tc>
          <w:tcPr>
            <w:tcW w:w="1842" w:type="dxa"/>
            <w:vAlign w:val="top"/>
          </w:tcPr>
          <w:p>
            <w:pPr>
              <w:spacing w:before="81" w:line="270" w:lineRule="exact"/>
              <w:ind w:left="732"/>
              <w:rPr>
                <w:rFonts w:ascii="宋体" w:hAnsi="宋体" w:eastAsia="宋体" w:cs="宋体"/>
                <w:sz w:val="20"/>
                <w:szCs w:val="20"/>
              </w:rPr>
            </w:pPr>
            <w:r>
              <w:rPr>
                <w:rFonts w:ascii="宋体" w:hAnsi="宋体" w:eastAsia="宋体" w:cs="宋体"/>
                <w:spacing w:val="-1"/>
                <w:position w:val="1"/>
                <w:sz w:val="20"/>
                <w:szCs w:val="20"/>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1" w:line="222" w:lineRule="auto"/>
              <w:ind w:left="116"/>
            </w:pPr>
            <w:r>
              <w:rPr>
                <w:spacing w:val="-5"/>
              </w:rPr>
              <w:t>质量指标</w:t>
            </w:r>
          </w:p>
        </w:tc>
        <w:tc>
          <w:tcPr>
            <w:tcW w:w="1984" w:type="dxa"/>
            <w:vAlign w:val="top"/>
          </w:tcPr>
          <w:p>
            <w:pPr>
              <w:pStyle w:val="6"/>
              <w:spacing w:before="80" w:line="222" w:lineRule="auto"/>
              <w:ind w:left="116"/>
            </w:pPr>
            <w:r>
              <w:rPr>
                <w:spacing w:val="-3"/>
              </w:rPr>
              <w:t>补助金额发放</w:t>
            </w:r>
          </w:p>
        </w:tc>
        <w:tc>
          <w:tcPr>
            <w:tcW w:w="3399" w:type="dxa"/>
            <w:vAlign w:val="top"/>
          </w:tcPr>
          <w:p>
            <w:pPr>
              <w:pStyle w:val="6"/>
              <w:spacing w:before="80" w:line="222" w:lineRule="auto"/>
              <w:ind w:left="117"/>
            </w:pPr>
            <w:r>
              <w:rPr>
                <w:spacing w:val="-3"/>
              </w:rPr>
              <w:t>补助金额发放</w:t>
            </w:r>
          </w:p>
        </w:tc>
        <w:tc>
          <w:tcPr>
            <w:tcW w:w="1842" w:type="dxa"/>
            <w:vAlign w:val="top"/>
          </w:tcPr>
          <w:p>
            <w:pPr>
              <w:spacing w:before="66" w:line="263" w:lineRule="exact"/>
              <w:ind w:left="732"/>
              <w:rPr>
                <w:rFonts w:ascii="宋体" w:hAnsi="宋体" w:eastAsia="宋体" w:cs="宋体"/>
                <w:sz w:val="20"/>
                <w:szCs w:val="20"/>
              </w:rPr>
            </w:pPr>
            <w:r>
              <w:rPr>
                <w:rFonts w:ascii="宋体" w:hAnsi="宋体" w:eastAsia="宋体" w:cs="宋体"/>
                <w:spacing w:val="-1"/>
                <w:position w:val="1"/>
                <w:sz w:val="20"/>
                <w:szCs w:val="20"/>
              </w:rPr>
              <w:t>100%</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114"/>
            </w:pPr>
            <w:r>
              <w:rPr>
                <w:spacing w:val="-4"/>
              </w:rPr>
              <w:t>成本指标</w:t>
            </w:r>
          </w:p>
        </w:tc>
        <w:tc>
          <w:tcPr>
            <w:tcW w:w="1984" w:type="dxa"/>
            <w:vAlign w:val="top"/>
          </w:tcPr>
          <w:p>
            <w:pPr>
              <w:pStyle w:val="6"/>
              <w:spacing w:before="99" w:line="222" w:lineRule="auto"/>
              <w:ind w:left="115"/>
            </w:pPr>
            <w:r>
              <w:rPr>
                <w:spacing w:val="-4"/>
              </w:rPr>
              <w:t>预算安排</w:t>
            </w:r>
          </w:p>
        </w:tc>
        <w:tc>
          <w:tcPr>
            <w:tcW w:w="3399" w:type="dxa"/>
            <w:vAlign w:val="top"/>
          </w:tcPr>
          <w:p>
            <w:pPr>
              <w:pStyle w:val="6"/>
              <w:spacing w:before="99" w:line="222" w:lineRule="auto"/>
              <w:ind w:left="118"/>
            </w:pPr>
            <w:r>
              <w:rPr>
                <w:spacing w:val="-4"/>
              </w:rPr>
              <w:t>年初预算数</w:t>
            </w:r>
          </w:p>
        </w:tc>
        <w:tc>
          <w:tcPr>
            <w:tcW w:w="1842" w:type="dxa"/>
            <w:vAlign w:val="top"/>
          </w:tcPr>
          <w:p>
            <w:pPr>
              <w:pStyle w:val="6"/>
              <w:spacing w:before="84" w:line="234" w:lineRule="auto"/>
              <w:ind w:left="586"/>
              <w:rPr>
                <w:sz w:val="20"/>
                <w:szCs w:val="20"/>
              </w:rPr>
            </w:pPr>
            <w:r>
              <w:rPr>
                <w:rFonts w:ascii="宋体" w:hAnsi="宋体" w:eastAsia="宋体" w:cs="宋体"/>
                <w:spacing w:val="2"/>
                <w:sz w:val="20"/>
                <w:szCs w:val="20"/>
              </w:rPr>
              <w:t>8.55</w:t>
            </w:r>
            <w:r>
              <w:rPr>
                <w:rFonts w:ascii="宋体" w:hAnsi="宋体" w:eastAsia="宋体" w:cs="宋体"/>
                <w:spacing w:val="-32"/>
                <w:sz w:val="20"/>
                <w:szCs w:val="20"/>
              </w:rPr>
              <w:t xml:space="preserve"> </w:t>
            </w:r>
            <w:r>
              <w:rPr>
                <w:spacing w:val="2"/>
                <w:sz w:val="20"/>
                <w:szCs w:val="20"/>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1"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2" w:lineRule="auto"/>
              <w:ind w:left="111"/>
            </w:pPr>
            <w:r>
              <w:rPr>
                <w:spacing w:val="-2"/>
              </w:rPr>
              <w:t>社会效益指标</w:t>
            </w:r>
          </w:p>
        </w:tc>
        <w:tc>
          <w:tcPr>
            <w:tcW w:w="1984" w:type="dxa"/>
            <w:vAlign w:val="top"/>
          </w:tcPr>
          <w:p>
            <w:pPr>
              <w:pStyle w:val="6"/>
              <w:spacing w:before="100" w:line="219" w:lineRule="auto"/>
              <w:ind w:left="113"/>
            </w:pPr>
            <w:r>
              <w:rPr>
                <w:spacing w:val="-3"/>
              </w:rPr>
              <w:t>社会稳定</w:t>
            </w:r>
          </w:p>
        </w:tc>
        <w:tc>
          <w:tcPr>
            <w:tcW w:w="3399" w:type="dxa"/>
            <w:vAlign w:val="top"/>
          </w:tcPr>
          <w:p>
            <w:pPr>
              <w:pStyle w:val="6"/>
              <w:spacing w:before="100" w:line="219" w:lineRule="auto"/>
              <w:ind w:left="114"/>
            </w:pPr>
            <w:r>
              <w:rPr>
                <w:spacing w:val="-3"/>
              </w:rPr>
              <w:t>社会稳定</w:t>
            </w:r>
          </w:p>
        </w:tc>
        <w:tc>
          <w:tcPr>
            <w:tcW w:w="1842" w:type="dxa"/>
            <w:vAlign w:val="top"/>
          </w:tcPr>
          <w:p>
            <w:pPr>
              <w:pStyle w:val="6"/>
              <w:spacing w:before="98" w:line="223" w:lineRule="auto"/>
              <w:ind w:left="755"/>
            </w:pPr>
            <w:r>
              <w:rPr>
                <w:spacing w:val="-9"/>
              </w:rPr>
              <w:t>显著</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101" w:line="222" w:lineRule="auto"/>
              <w:ind w:left="122"/>
            </w:pPr>
            <w:r>
              <w:rPr>
                <w:spacing w:val="-4"/>
              </w:rPr>
              <w:t>生态效益指标</w:t>
            </w:r>
          </w:p>
        </w:tc>
        <w:tc>
          <w:tcPr>
            <w:tcW w:w="1984" w:type="dxa"/>
            <w:vAlign w:val="top"/>
          </w:tcPr>
          <w:p>
            <w:pPr>
              <w:pStyle w:val="6"/>
              <w:spacing w:before="101" w:line="222" w:lineRule="auto"/>
              <w:ind w:left="116"/>
            </w:pPr>
            <w:r>
              <w:rPr>
                <w:spacing w:val="-2"/>
              </w:rPr>
              <w:t>补助人群生活改善</w:t>
            </w:r>
          </w:p>
        </w:tc>
        <w:tc>
          <w:tcPr>
            <w:tcW w:w="3399" w:type="dxa"/>
            <w:vAlign w:val="top"/>
          </w:tcPr>
          <w:p>
            <w:pPr>
              <w:pStyle w:val="6"/>
              <w:spacing w:before="101" w:line="222" w:lineRule="auto"/>
              <w:ind w:left="117"/>
            </w:pPr>
            <w:r>
              <w:rPr>
                <w:spacing w:val="-2"/>
              </w:rPr>
              <w:t>补助人群生活改善</w:t>
            </w:r>
          </w:p>
        </w:tc>
        <w:tc>
          <w:tcPr>
            <w:tcW w:w="1842" w:type="dxa"/>
            <w:vAlign w:val="top"/>
          </w:tcPr>
          <w:p>
            <w:pPr>
              <w:pStyle w:val="6"/>
              <w:spacing w:before="86" w:line="271"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95%</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414" w:type="dxa"/>
            <w:vAlign w:val="top"/>
          </w:tcPr>
          <w:p>
            <w:pPr>
              <w:pStyle w:val="6"/>
              <w:spacing w:before="108"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10" w:line="222" w:lineRule="auto"/>
              <w:ind w:left="111"/>
            </w:pPr>
            <w:r>
              <w:rPr>
                <w:spacing w:val="-2"/>
              </w:rPr>
              <w:t>服务对象满意度指标</w:t>
            </w:r>
          </w:p>
        </w:tc>
        <w:tc>
          <w:tcPr>
            <w:tcW w:w="1984" w:type="dxa"/>
            <w:vAlign w:val="top"/>
          </w:tcPr>
          <w:p>
            <w:pPr>
              <w:pStyle w:val="6"/>
              <w:spacing w:before="110" w:line="222" w:lineRule="auto"/>
              <w:ind w:left="115"/>
            </w:pPr>
            <w:r>
              <w:rPr>
                <w:spacing w:val="-2"/>
              </w:rPr>
              <w:t>老放映员满意度</w:t>
            </w:r>
          </w:p>
        </w:tc>
        <w:tc>
          <w:tcPr>
            <w:tcW w:w="3399" w:type="dxa"/>
            <w:vAlign w:val="top"/>
          </w:tcPr>
          <w:p>
            <w:pPr>
              <w:pStyle w:val="6"/>
              <w:spacing w:before="110" w:line="222" w:lineRule="auto"/>
              <w:ind w:left="116"/>
            </w:pPr>
            <w:r>
              <w:rPr>
                <w:spacing w:val="-2"/>
              </w:rPr>
              <w:t>老放映员满意度</w:t>
            </w:r>
          </w:p>
        </w:tc>
        <w:tc>
          <w:tcPr>
            <w:tcW w:w="1842" w:type="dxa"/>
            <w:vAlign w:val="top"/>
          </w:tcPr>
          <w:p>
            <w:pPr>
              <w:pStyle w:val="6"/>
              <w:spacing w:before="110" w:line="222" w:lineRule="auto"/>
              <w:ind w:left="575"/>
            </w:pPr>
            <w:r>
              <w:rPr>
                <w:spacing w:val="-5"/>
              </w:rPr>
              <w:t>非常满意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9"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2" w:line="226" w:lineRule="auto"/>
        <w:ind w:left="720"/>
      </w:pPr>
      <w:r>
        <w:rPr>
          <w:rFonts w:ascii="宋体" w:hAnsi="宋体" w:eastAsia="宋体" w:cs="宋体"/>
          <w:spacing w:val="7"/>
        </w:rPr>
        <w:t>7.</w:t>
      </w:r>
      <w:r>
        <w:rPr>
          <w:spacing w:val="7"/>
        </w:rPr>
        <w:t>融媒体中心建设绩效目标表</w:t>
      </w:r>
    </w:p>
    <w:p>
      <w:pPr>
        <w:spacing w:line="23"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4" w:line="300" w:lineRule="exact"/>
              <w:ind w:left="115"/>
              <w:rPr>
                <w:sz w:val="20"/>
                <w:szCs w:val="20"/>
              </w:rPr>
            </w:pPr>
            <w:r>
              <w:rPr>
                <w:spacing w:val="8"/>
                <w:position w:val="6"/>
                <w:sz w:val="20"/>
                <w:szCs w:val="20"/>
              </w:rPr>
              <w:t>进一步增强做好主题教育的思想认识</w:t>
            </w:r>
          </w:p>
          <w:p>
            <w:pPr>
              <w:pStyle w:val="6"/>
              <w:spacing w:line="218" w:lineRule="auto"/>
              <w:ind w:left="113"/>
              <w:rPr>
                <w:sz w:val="20"/>
                <w:szCs w:val="20"/>
              </w:rPr>
            </w:pPr>
            <w:r>
              <w:rPr>
                <w:spacing w:val="8"/>
                <w:sz w:val="20"/>
                <w:szCs w:val="20"/>
              </w:rPr>
              <w:t>把开展主题教育与做好新闻宣传融合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8"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8"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8"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8"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8"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8"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8"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4" w:line="222" w:lineRule="auto"/>
              <w:ind w:left="778"/>
            </w:pPr>
            <w:r>
              <w:rPr>
                <w:spacing w:val="-3"/>
              </w:rPr>
              <w:t>数量指标</w:t>
            </w:r>
          </w:p>
        </w:tc>
        <w:tc>
          <w:tcPr>
            <w:tcW w:w="1984" w:type="dxa"/>
            <w:vAlign w:val="top"/>
          </w:tcPr>
          <w:p>
            <w:pPr>
              <w:pStyle w:val="6"/>
              <w:spacing w:before="94" w:line="221" w:lineRule="auto"/>
              <w:ind w:left="373"/>
            </w:pPr>
            <w:r>
              <w:rPr>
                <w:spacing w:val="-3"/>
              </w:rPr>
              <w:t>融媒体中心建设</w:t>
            </w:r>
          </w:p>
        </w:tc>
        <w:tc>
          <w:tcPr>
            <w:tcW w:w="3399" w:type="dxa"/>
            <w:vAlign w:val="top"/>
          </w:tcPr>
          <w:p>
            <w:pPr>
              <w:pStyle w:val="6"/>
              <w:spacing w:before="94" w:line="221" w:lineRule="auto"/>
              <w:ind w:left="902"/>
            </w:pPr>
            <w:r>
              <w:rPr>
                <w:spacing w:val="-2"/>
              </w:rPr>
              <w:t>融媒体中心建设个数</w:t>
            </w:r>
          </w:p>
        </w:tc>
        <w:tc>
          <w:tcPr>
            <w:tcW w:w="1842" w:type="dxa"/>
            <w:vAlign w:val="top"/>
          </w:tcPr>
          <w:p>
            <w:pPr>
              <w:pStyle w:val="6"/>
              <w:spacing w:before="94" w:line="223" w:lineRule="auto"/>
              <w:ind w:left="782"/>
            </w:pPr>
            <w:r>
              <w:rPr>
                <w:rFonts w:ascii="宋体" w:hAnsi="宋体" w:eastAsia="宋体" w:cs="宋体"/>
                <w:spacing w:val="-11"/>
              </w:rPr>
              <w:t>1</w:t>
            </w:r>
            <w:r>
              <w:rPr>
                <w:rFonts w:ascii="宋体" w:hAnsi="宋体" w:eastAsia="宋体" w:cs="宋体"/>
                <w:spacing w:val="-33"/>
              </w:rPr>
              <w:t xml:space="preserve"> </w:t>
            </w:r>
            <w:r>
              <w:rPr>
                <w:spacing w:val="-11"/>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5" w:line="222" w:lineRule="auto"/>
              <w:ind w:left="783"/>
            </w:pPr>
            <w:r>
              <w:rPr>
                <w:spacing w:val="-5"/>
              </w:rPr>
              <w:t>质量指标</w:t>
            </w:r>
          </w:p>
        </w:tc>
        <w:tc>
          <w:tcPr>
            <w:tcW w:w="1984" w:type="dxa"/>
            <w:vAlign w:val="top"/>
          </w:tcPr>
          <w:p>
            <w:pPr>
              <w:pStyle w:val="6"/>
              <w:spacing w:before="95" w:line="221" w:lineRule="auto"/>
              <w:ind w:left="373"/>
            </w:pPr>
            <w:r>
              <w:rPr>
                <w:spacing w:val="-3"/>
              </w:rPr>
              <w:t>融媒体中心建设</w:t>
            </w:r>
          </w:p>
        </w:tc>
        <w:tc>
          <w:tcPr>
            <w:tcW w:w="3399" w:type="dxa"/>
            <w:vAlign w:val="top"/>
          </w:tcPr>
          <w:p>
            <w:pPr>
              <w:pStyle w:val="6"/>
              <w:spacing w:before="95" w:line="221" w:lineRule="auto"/>
              <w:ind w:left="1082"/>
            </w:pPr>
            <w:r>
              <w:rPr>
                <w:spacing w:val="-3"/>
              </w:rPr>
              <w:t>融媒体中心建设</w:t>
            </w:r>
          </w:p>
        </w:tc>
        <w:tc>
          <w:tcPr>
            <w:tcW w:w="1842" w:type="dxa"/>
            <w:vAlign w:val="top"/>
          </w:tcPr>
          <w:p>
            <w:pPr>
              <w:pStyle w:val="6"/>
              <w:spacing w:before="79" w:line="231" w:lineRule="auto"/>
              <w:ind w:left="725"/>
              <w:rPr>
                <w:sz w:val="20"/>
                <w:szCs w:val="20"/>
              </w:rPr>
            </w:pPr>
            <w:r>
              <w:rPr>
                <w:sz w:val="20"/>
                <w:szCs w:val="20"/>
              </w:rPr>
              <w:t>达标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79" w:line="222" w:lineRule="auto"/>
              <w:ind w:left="781"/>
            </w:pPr>
            <w:r>
              <w:rPr>
                <w:spacing w:val="-4"/>
              </w:rPr>
              <w:t>成本指标</w:t>
            </w:r>
          </w:p>
        </w:tc>
        <w:tc>
          <w:tcPr>
            <w:tcW w:w="1984" w:type="dxa"/>
            <w:vAlign w:val="top"/>
          </w:tcPr>
          <w:p>
            <w:pPr>
              <w:pStyle w:val="6"/>
              <w:spacing w:before="79" w:line="221" w:lineRule="auto"/>
              <w:ind w:left="373"/>
            </w:pPr>
            <w:r>
              <w:rPr>
                <w:spacing w:val="-3"/>
              </w:rPr>
              <w:t>融媒体中心建设</w:t>
            </w:r>
          </w:p>
        </w:tc>
        <w:tc>
          <w:tcPr>
            <w:tcW w:w="3399" w:type="dxa"/>
            <w:vAlign w:val="top"/>
          </w:tcPr>
          <w:p>
            <w:pPr>
              <w:pStyle w:val="6"/>
              <w:spacing w:before="79" w:line="226" w:lineRule="auto"/>
              <w:ind w:left="1469"/>
            </w:pPr>
            <w:r>
              <w:rPr>
                <w:rFonts w:ascii="宋体" w:hAnsi="宋体" w:eastAsia="宋体" w:cs="宋体"/>
                <w:spacing w:val="-6"/>
              </w:rPr>
              <w:t>120</w:t>
            </w:r>
            <w:r>
              <w:rPr>
                <w:rFonts w:ascii="宋体" w:hAnsi="宋体" w:eastAsia="宋体" w:cs="宋体"/>
                <w:spacing w:val="-30"/>
              </w:rPr>
              <w:t xml:space="preserve"> </w:t>
            </w:r>
            <w:r>
              <w:rPr>
                <w:spacing w:val="-6"/>
              </w:rPr>
              <w:t>万</w:t>
            </w:r>
          </w:p>
        </w:tc>
        <w:tc>
          <w:tcPr>
            <w:tcW w:w="1842" w:type="dxa"/>
            <w:vAlign w:val="top"/>
          </w:tcPr>
          <w:p>
            <w:pPr>
              <w:spacing w:line="329" w:lineRule="exact"/>
              <w:rPr>
                <w:rFonts w:ascii="Microsoft JhengHei"/>
                <w:sz w:val="19"/>
              </w:rPr>
            </w:pP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8" w:line="222" w:lineRule="auto"/>
              <w:ind w:left="791"/>
            </w:pPr>
            <w:r>
              <w:rPr>
                <w:spacing w:val="-7"/>
              </w:rPr>
              <w:t>时效指标</w:t>
            </w:r>
          </w:p>
        </w:tc>
        <w:tc>
          <w:tcPr>
            <w:tcW w:w="1984" w:type="dxa"/>
            <w:vAlign w:val="top"/>
          </w:tcPr>
          <w:p>
            <w:pPr>
              <w:pStyle w:val="6"/>
              <w:spacing w:before="97" w:line="220" w:lineRule="auto"/>
              <w:ind w:left="187"/>
            </w:pPr>
            <w:r>
              <w:rPr>
                <w:spacing w:val="-2"/>
              </w:rPr>
              <w:t>新闻信息采集与发布</w:t>
            </w:r>
          </w:p>
        </w:tc>
        <w:tc>
          <w:tcPr>
            <w:tcW w:w="3399" w:type="dxa"/>
            <w:vAlign w:val="top"/>
          </w:tcPr>
          <w:p>
            <w:pPr>
              <w:pStyle w:val="6"/>
              <w:spacing w:before="97" w:line="220" w:lineRule="auto"/>
              <w:ind w:left="896"/>
            </w:pPr>
            <w:r>
              <w:rPr>
                <w:spacing w:val="-2"/>
              </w:rPr>
              <w:t>新闻信息采集与发布</w:t>
            </w:r>
          </w:p>
        </w:tc>
        <w:tc>
          <w:tcPr>
            <w:tcW w:w="1842" w:type="dxa"/>
            <w:vAlign w:val="top"/>
          </w:tcPr>
          <w:p>
            <w:pPr>
              <w:pStyle w:val="6"/>
              <w:spacing w:before="97" w:line="223" w:lineRule="auto"/>
              <w:ind w:left="648"/>
            </w:pPr>
            <w:r>
              <w:rPr>
                <w:rFonts w:ascii="宋体" w:hAnsi="宋体" w:eastAsia="宋体" w:cs="宋体"/>
                <w:spacing w:val="-8"/>
              </w:rPr>
              <w:t>12</w:t>
            </w:r>
            <w:r>
              <w:rPr>
                <w:rFonts w:ascii="宋体" w:hAnsi="宋体" w:eastAsia="宋体" w:cs="宋体"/>
                <w:spacing w:val="-37"/>
              </w:rPr>
              <w:t xml:space="preserve"> </w:t>
            </w:r>
            <w:r>
              <w:rPr>
                <w:spacing w:val="-8"/>
              </w:rPr>
              <w:t>小时</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414" w:type="dxa"/>
            <w:vMerge w:val="restart"/>
            <w:tcBorders>
              <w:bottom w:val="nil"/>
            </w:tcBorders>
            <w:vAlign w:val="top"/>
          </w:tcPr>
          <w:p>
            <w:pPr>
              <w:pStyle w:val="6"/>
              <w:spacing w:before="419"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228" w:line="222" w:lineRule="auto"/>
              <w:ind w:left="599"/>
            </w:pPr>
            <w:r>
              <w:rPr>
                <w:spacing w:val="-2"/>
              </w:rPr>
              <w:t>社会效益指标</w:t>
            </w:r>
          </w:p>
        </w:tc>
        <w:tc>
          <w:tcPr>
            <w:tcW w:w="1984" w:type="dxa"/>
            <w:vAlign w:val="top"/>
          </w:tcPr>
          <w:p>
            <w:pPr>
              <w:pStyle w:val="6"/>
              <w:spacing w:before="228" w:line="223" w:lineRule="auto"/>
              <w:ind w:left="548"/>
            </w:pPr>
            <w:r>
              <w:rPr>
                <w:spacing w:val="-3"/>
              </w:rPr>
              <w:t>社会影响力</w:t>
            </w:r>
          </w:p>
        </w:tc>
        <w:tc>
          <w:tcPr>
            <w:tcW w:w="3399" w:type="dxa"/>
            <w:vAlign w:val="top"/>
          </w:tcPr>
          <w:p>
            <w:pPr>
              <w:pStyle w:val="6"/>
              <w:spacing w:before="71" w:line="272" w:lineRule="auto"/>
              <w:ind w:left="1257" w:right="99" w:hanging="1143"/>
            </w:pPr>
            <w:r>
              <w:rPr>
                <w:spacing w:val="-4"/>
              </w:rPr>
              <w:t>新闻对全县的重要影响，得到广大受众的</w:t>
            </w:r>
            <w:r>
              <w:rPr>
                <w:spacing w:val="6"/>
              </w:rPr>
              <w:t xml:space="preserve"> </w:t>
            </w:r>
            <w:r>
              <w:rPr>
                <w:spacing w:val="-3"/>
              </w:rPr>
              <w:t>充分认可。</w:t>
            </w:r>
          </w:p>
        </w:tc>
        <w:tc>
          <w:tcPr>
            <w:tcW w:w="1842" w:type="dxa"/>
            <w:vAlign w:val="top"/>
          </w:tcPr>
          <w:p>
            <w:pPr>
              <w:pStyle w:val="6"/>
              <w:spacing w:before="210" w:line="233" w:lineRule="auto"/>
              <w:ind w:left="513"/>
              <w:rPr>
                <w:sz w:val="20"/>
                <w:szCs w:val="20"/>
              </w:rPr>
            </w:pPr>
            <w:r>
              <w:rPr>
                <w:spacing w:val="5"/>
                <w:sz w:val="20"/>
                <w:szCs w:val="20"/>
              </w:rPr>
              <w:t>提高认识</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1" w:line="222" w:lineRule="auto"/>
              <w:ind w:left="327"/>
            </w:pPr>
            <w:r>
              <w:rPr>
                <w:spacing w:val="-2"/>
              </w:rPr>
              <w:t>服务对象满意度指标</w:t>
            </w:r>
          </w:p>
        </w:tc>
        <w:tc>
          <w:tcPr>
            <w:tcW w:w="1984" w:type="dxa"/>
            <w:vAlign w:val="top"/>
          </w:tcPr>
          <w:p>
            <w:pPr>
              <w:pStyle w:val="6"/>
              <w:spacing w:before="101" w:line="222" w:lineRule="auto"/>
              <w:ind w:left="368"/>
            </w:pPr>
            <w:r>
              <w:rPr>
                <w:spacing w:val="-2"/>
              </w:rPr>
              <w:t>观看者满意程度</w:t>
            </w:r>
          </w:p>
        </w:tc>
        <w:tc>
          <w:tcPr>
            <w:tcW w:w="3399" w:type="dxa"/>
            <w:vAlign w:val="top"/>
          </w:tcPr>
          <w:p>
            <w:pPr>
              <w:pStyle w:val="6"/>
              <w:spacing w:before="101" w:line="222" w:lineRule="auto"/>
              <w:ind w:left="1077"/>
            </w:pPr>
            <w:r>
              <w:rPr>
                <w:spacing w:val="-2"/>
              </w:rPr>
              <w:t>观看者满意程度</w:t>
            </w:r>
          </w:p>
        </w:tc>
        <w:tc>
          <w:tcPr>
            <w:tcW w:w="1842" w:type="dxa"/>
            <w:vAlign w:val="top"/>
          </w:tcPr>
          <w:p>
            <w:pPr>
              <w:rPr>
                <w:rFonts w:ascii="Microsoft JhengHei"/>
                <w:sz w:val="21"/>
              </w:rPr>
            </w:pP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0" w:type="default"/>
          <w:pgSz w:w="16839" w:h="11906"/>
          <w:pgMar w:top="1012" w:right="1380" w:bottom="1362" w:left="1380" w:header="0" w:footer="1200" w:gutter="0"/>
          <w:cols w:space="720" w:num="1"/>
        </w:sectPr>
      </w:pPr>
    </w:p>
    <w:p>
      <w:pPr>
        <w:spacing w:line="291" w:lineRule="auto"/>
        <w:rPr>
          <w:rFonts w:ascii="Microsoft JhengHei"/>
          <w:sz w:val="21"/>
        </w:rPr>
      </w:pPr>
    </w:p>
    <w:p>
      <w:pPr>
        <w:spacing w:line="291" w:lineRule="auto"/>
        <w:rPr>
          <w:rFonts w:ascii="Microsoft JhengHei"/>
          <w:sz w:val="21"/>
        </w:rPr>
      </w:pPr>
    </w:p>
    <w:p>
      <w:pPr>
        <w:pStyle w:val="2"/>
        <w:spacing w:before="102" w:line="228" w:lineRule="auto"/>
        <w:ind w:left="713"/>
      </w:pPr>
      <w:r>
        <w:rPr>
          <w:rFonts w:ascii="宋体" w:hAnsi="宋体" w:eastAsia="宋体" w:cs="宋体"/>
          <w:spacing w:val="7"/>
        </w:rPr>
        <w:t>8.</w:t>
      </w:r>
      <w:r>
        <w:rPr>
          <w:spacing w:val="7"/>
        </w:rPr>
        <w:t>软件正版化绩效目标表</w:t>
      </w:r>
    </w:p>
    <w:p>
      <w:pPr>
        <w:spacing w:line="20"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5" w:line="300" w:lineRule="exact"/>
              <w:ind w:left="115"/>
              <w:rPr>
                <w:sz w:val="20"/>
                <w:szCs w:val="20"/>
              </w:rPr>
            </w:pPr>
            <w:r>
              <w:rPr>
                <w:spacing w:val="9"/>
                <w:position w:val="6"/>
                <w:sz w:val="20"/>
                <w:szCs w:val="20"/>
              </w:rPr>
              <w:t>进一步巩固和推进正版化软件工作，各单位使用盗版现象减少</w:t>
            </w:r>
          </w:p>
          <w:p>
            <w:pPr>
              <w:pStyle w:val="6"/>
              <w:spacing w:line="216" w:lineRule="auto"/>
              <w:ind w:left="113"/>
              <w:rPr>
                <w:sz w:val="20"/>
                <w:szCs w:val="20"/>
              </w:rPr>
            </w:pPr>
            <w:r>
              <w:rPr>
                <w:spacing w:val="8"/>
                <w:sz w:val="20"/>
                <w:szCs w:val="20"/>
              </w:rPr>
              <w:t>杜绝使用盗版软件现象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9"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6" w:line="222" w:lineRule="auto"/>
              <w:ind w:left="778"/>
            </w:pPr>
            <w:r>
              <w:rPr>
                <w:spacing w:val="-3"/>
              </w:rPr>
              <w:t>数量指标</w:t>
            </w:r>
          </w:p>
        </w:tc>
        <w:tc>
          <w:tcPr>
            <w:tcW w:w="1984" w:type="dxa"/>
            <w:vAlign w:val="top"/>
          </w:tcPr>
          <w:p>
            <w:pPr>
              <w:pStyle w:val="6"/>
              <w:spacing w:before="96" w:line="222" w:lineRule="auto"/>
              <w:ind w:left="457"/>
            </w:pPr>
            <w:r>
              <w:rPr>
                <w:spacing w:val="-3"/>
              </w:rPr>
              <w:t>软件采购数量</w:t>
            </w:r>
          </w:p>
        </w:tc>
        <w:tc>
          <w:tcPr>
            <w:tcW w:w="3399" w:type="dxa"/>
            <w:vAlign w:val="top"/>
          </w:tcPr>
          <w:p>
            <w:pPr>
              <w:pStyle w:val="6"/>
              <w:spacing w:before="96" w:line="222" w:lineRule="auto"/>
              <w:ind w:left="1007"/>
            </w:pPr>
            <w:r>
              <w:rPr>
                <w:spacing w:val="-4"/>
              </w:rPr>
              <w:t>当年软件采购数量</w:t>
            </w:r>
          </w:p>
        </w:tc>
        <w:tc>
          <w:tcPr>
            <w:tcW w:w="1842" w:type="dxa"/>
            <w:vAlign w:val="top"/>
          </w:tcPr>
          <w:p>
            <w:pPr>
              <w:pStyle w:val="6"/>
              <w:spacing w:before="96" w:line="223" w:lineRule="auto"/>
              <w:ind w:left="561"/>
            </w:pPr>
            <w:r>
              <w:rPr>
                <w:spacing w:val="-4"/>
              </w:rPr>
              <w:t>≥</w:t>
            </w:r>
            <w:r>
              <w:rPr>
                <w:rFonts w:ascii="宋体" w:hAnsi="宋体" w:eastAsia="宋体" w:cs="宋体"/>
                <w:spacing w:val="-4"/>
              </w:rPr>
              <w:t>4000</w:t>
            </w:r>
            <w:r>
              <w:rPr>
                <w:rFonts w:ascii="宋体" w:hAnsi="宋体" w:eastAsia="宋体" w:cs="宋体"/>
                <w:spacing w:val="-33"/>
              </w:rPr>
              <w:t xml:space="preserve"> </w:t>
            </w:r>
            <w:r>
              <w:rPr>
                <w:spacing w:val="-4"/>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7" w:line="222" w:lineRule="auto"/>
              <w:ind w:left="783"/>
            </w:pPr>
            <w:r>
              <w:rPr>
                <w:spacing w:val="-5"/>
              </w:rPr>
              <w:t>质量指标</w:t>
            </w:r>
          </w:p>
        </w:tc>
        <w:tc>
          <w:tcPr>
            <w:tcW w:w="1984" w:type="dxa"/>
            <w:vAlign w:val="top"/>
          </w:tcPr>
          <w:p>
            <w:pPr>
              <w:pStyle w:val="6"/>
              <w:spacing w:before="97" w:line="222" w:lineRule="auto"/>
              <w:ind w:left="296"/>
            </w:pPr>
            <w:r>
              <w:rPr>
                <w:spacing w:val="-4"/>
              </w:rPr>
              <w:t>当年软件采购数量</w:t>
            </w:r>
          </w:p>
        </w:tc>
        <w:tc>
          <w:tcPr>
            <w:tcW w:w="3399" w:type="dxa"/>
            <w:vAlign w:val="top"/>
          </w:tcPr>
          <w:p>
            <w:pPr>
              <w:pStyle w:val="6"/>
              <w:spacing w:before="97" w:line="221" w:lineRule="auto"/>
              <w:ind w:left="357"/>
            </w:pPr>
            <w:r>
              <w:rPr>
                <w:spacing w:val="-1"/>
              </w:rPr>
              <w:t>按现状预算的寿命与立项时的比率</w:t>
            </w:r>
          </w:p>
        </w:tc>
        <w:tc>
          <w:tcPr>
            <w:tcW w:w="1842" w:type="dxa"/>
            <w:vAlign w:val="top"/>
          </w:tcPr>
          <w:p>
            <w:pPr>
              <w:pStyle w:val="6"/>
              <w:spacing w:before="96" w:line="242" w:lineRule="auto"/>
              <w:ind w:left="719"/>
              <w:rPr>
                <w:rFonts w:ascii="宋体" w:hAnsi="宋体" w:eastAsia="宋体" w:cs="宋体"/>
              </w:rPr>
            </w:pPr>
            <w:r>
              <w:rPr>
                <w:spacing w:val="-6"/>
              </w:rPr>
              <w:t>≥</w:t>
            </w:r>
            <w:r>
              <w:rPr>
                <w:rFonts w:ascii="宋体" w:hAnsi="宋体" w:eastAsia="宋体" w:cs="宋体"/>
                <w:spacing w:val="-6"/>
              </w:rPr>
              <w:t>95%</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1" w:line="222" w:lineRule="auto"/>
              <w:ind w:left="791"/>
            </w:pPr>
            <w:r>
              <w:rPr>
                <w:spacing w:val="-7"/>
              </w:rPr>
              <w:t>时效指标</w:t>
            </w:r>
          </w:p>
        </w:tc>
        <w:tc>
          <w:tcPr>
            <w:tcW w:w="1984" w:type="dxa"/>
            <w:vAlign w:val="top"/>
          </w:tcPr>
          <w:p>
            <w:pPr>
              <w:pStyle w:val="6"/>
              <w:spacing w:before="81" w:line="222" w:lineRule="auto"/>
              <w:ind w:left="279"/>
            </w:pPr>
            <w:r>
              <w:rPr>
                <w:spacing w:val="-2"/>
              </w:rPr>
              <w:t>正版软件安装进度</w:t>
            </w:r>
          </w:p>
        </w:tc>
        <w:tc>
          <w:tcPr>
            <w:tcW w:w="3399" w:type="dxa"/>
            <w:vAlign w:val="top"/>
          </w:tcPr>
          <w:p>
            <w:pPr>
              <w:pStyle w:val="6"/>
              <w:spacing w:before="81" w:line="222" w:lineRule="auto"/>
              <w:ind w:left="990"/>
            </w:pPr>
            <w:r>
              <w:rPr>
                <w:spacing w:val="-2"/>
              </w:rPr>
              <w:t>正版软件安装进度</w:t>
            </w:r>
          </w:p>
        </w:tc>
        <w:tc>
          <w:tcPr>
            <w:tcW w:w="1842" w:type="dxa"/>
            <w:vAlign w:val="top"/>
          </w:tcPr>
          <w:p>
            <w:pPr>
              <w:spacing w:before="81"/>
              <w:ind w:left="791"/>
              <w:rPr>
                <w:rFonts w:ascii="宋体" w:hAnsi="宋体" w:eastAsia="宋体" w:cs="宋体"/>
                <w:sz w:val="18"/>
                <w:szCs w:val="18"/>
              </w:rPr>
            </w:pPr>
            <w:r>
              <w:rPr>
                <w:rFonts w:ascii="宋体" w:hAnsi="宋体" w:eastAsia="宋体" w:cs="宋体"/>
                <w:spacing w:val="-3"/>
                <w:sz w:val="18"/>
                <w:szCs w:val="18"/>
              </w:rPr>
              <w:t>90%</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81"/>
            </w:pPr>
            <w:r>
              <w:rPr>
                <w:spacing w:val="-4"/>
              </w:rPr>
              <w:t>成本指标</w:t>
            </w:r>
          </w:p>
        </w:tc>
        <w:tc>
          <w:tcPr>
            <w:tcW w:w="1984" w:type="dxa"/>
            <w:vAlign w:val="top"/>
          </w:tcPr>
          <w:p>
            <w:pPr>
              <w:pStyle w:val="6"/>
              <w:spacing w:before="99" w:line="222" w:lineRule="auto"/>
              <w:ind w:left="551"/>
            </w:pPr>
            <w:r>
              <w:rPr>
                <w:spacing w:val="-4"/>
              </w:rPr>
              <w:t>实际购费用</w:t>
            </w:r>
          </w:p>
        </w:tc>
        <w:tc>
          <w:tcPr>
            <w:tcW w:w="3399" w:type="dxa"/>
            <w:vAlign w:val="top"/>
          </w:tcPr>
          <w:p>
            <w:pPr>
              <w:pStyle w:val="6"/>
              <w:spacing w:before="99" w:line="222" w:lineRule="auto"/>
              <w:ind w:left="1260"/>
            </w:pPr>
            <w:r>
              <w:rPr>
                <w:spacing w:val="-4"/>
              </w:rPr>
              <w:t>实际购费用</w:t>
            </w:r>
          </w:p>
        </w:tc>
        <w:tc>
          <w:tcPr>
            <w:tcW w:w="1842" w:type="dxa"/>
            <w:vAlign w:val="top"/>
          </w:tcPr>
          <w:p>
            <w:pPr>
              <w:pStyle w:val="6"/>
              <w:spacing w:before="99" w:line="226" w:lineRule="auto"/>
              <w:ind w:left="725"/>
            </w:pPr>
            <w:r>
              <w:rPr>
                <w:rFonts w:ascii="宋体" w:hAnsi="宋体" w:eastAsia="宋体" w:cs="宋体"/>
                <w:spacing w:val="-3"/>
              </w:rPr>
              <w:t>20</w:t>
            </w:r>
            <w:r>
              <w:rPr>
                <w:rFonts w:ascii="宋体" w:hAnsi="宋体" w:eastAsia="宋体" w:cs="宋体"/>
                <w:spacing w:val="-33"/>
              </w:rPr>
              <w:t xml:space="preserve"> </w:t>
            </w:r>
            <w:r>
              <w:rPr>
                <w:spacing w:val="-3"/>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1"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1" w:lineRule="auto"/>
              <w:ind w:left="599"/>
            </w:pPr>
            <w:r>
              <w:rPr>
                <w:spacing w:val="-2"/>
              </w:rPr>
              <w:t>经济效益指标</w:t>
            </w:r>
          </w:p>
        </w:tc>
        <w:tc>
          <w:tcPr>
            <w:tcW w:w="1984" w:type="dxa"/>
            <w:vAlign w:val="top"/>
          </w:tcPr>
          <w:p>
            <w:pPr>
              <w:pStyle w:val="6"/>
              <w:spacing w:before="100" w:line="222" w:lineRule="auto"/>
              <w:ind w:left="551"/>
            </w:pPr>
            <w:r>
              <w:rPr>
                <w:spacing w:val="-4"/>
              </w:rPr>
              <w:t>实际购费用</w:t>
            </w:r>
          </w:p>
        </w:tc>
        <w:tc>
          <w:tcPr>
            <w:tcW w:w="3399" w:type="dxa"/>
            <w:vAlign w:val="top"/>
          </w:tcPr>
          <w:p>
            <w:pPr>
              <w:pStyle w:val="6"/>
              <w:spacing w:before="100" w:line="222" w:lineRule="auto"/>
              <w:ind w:left="540"/>
            </w:pPr>
            <w:r>
              <w:rPr>
                <w:spacing w:val="-2"/>
              </w:rPr>
              <w:t>实际购买费用与预算费用比率</w:t>
            </w:r>
          </w:p>
        </w:tc>
        <w:tc>
          <w:tcPr>
            <w:tcW w:w="1842" w:type="dxa"/>
            <w:vAlign w:val="top"/>
          </w:tcPr>
          <w:p>
            <w:pPr>
              <w:pStyle w:val="6"/>
              <w:spacing w:before="100"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368"/>
            </w:pPr>
            <w:r>
              <w:rPr>
                <w:spacing w:val="-2"/>
              </w:rPr>
              <w:t>软件用户满意度</w:t>
            </w:r>
          </w:p>
        </w:tc>
        <w:tc>
          <w:tcPr>
            <w:tcW w:w="3399" w:type="dxa"/>
            <w:vAlign w:val="top"/>
          </w:tcPr>
          <w:p>
            <w:pPr>
              <w:pStyle w:val="6"/>
              <w:spacing w:before="102" w:line="222" w:lineRule="auto"/>
              <w:ind w:left="1077"/>
            </w:pPr>
            <w:r>
              <w:rPr>
                <w:spacing w:val="-2"/>
              </w:rPr>
              <w:t>软件用户满意度</w:t>
            </w:r>
          </w:p>
        </w:tc>
        <w:tc>
          <w:tcPr>
            <w:tcW w:w="1842" w:type="dxa"/>
            <w:vAlign w:val="top"/>
          </w:tcPr>
          <w:p>
            <w:pPr>
              <w:pStyle w:val="6"/>
              <w:spacing w:before="126"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1"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7" w:lineRule="auto"/>
        <w:ind w:left="713"/>
      </w:pPr>
      <w:r>
        <w:rPr>
          <w:rFonts w:ascii="宋体" w:hAnsi="宋体" w:eastAsia="宋体" w:cs="宋体"/>
          <w:spacing w:val="7"/>
        </w:rPr>
        <w:t>9.</w:t>
      </w:r>
      <w:r>
        <w:rPr>
          <w:spacing w:val="7"/>
        </w:rPr>
        <w:t>省级提前下达</w:t>
      </w:r>
      <w:r>
        <w:rPr>
          <w:spacing w:val="-59"/>
        </w:rPr>
        <w:t xml:space="preserve"> </w:t>
      </w:r>
      <w:r>
        <w:rPr>
          <w:rFonts w:ascii="宋体" w:hAnsi="宋体" w:eastAsia="宋体" w:cs="宋体"/>
          <w:spacing w:val="7"/>
        </w:rPr>
        <w:t>2020</w:t>
      </w:r>
      <w:r>
        <w:rPr>
          <w:rFonts w:ascii="宋体" w:hAnsi="宋体" w:eastAsia="宋体" w:cs="宋体"/>
          <w:spacing w:val="-47"/>
        </w:rPr>
        <w:t xml:space="preserve"> </w:t>
      </w:r>
      <w:r>
        <w:rPr>
          <w:spacing w:val="7"/>
        </w:rPr>
        <w:t>年老电影放映员补</w:t>
      </w:r>
      <w:r>
        <w:rPr>
          <w:spacing w:val="6"/>
        </w:rPr>
        <w:t>助资金绩效目标表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4" w:line="300" w:lineRule="exact"/>
              <w:ind w:left="114"/>
              <w:rPr>
                <w:sz w:val="20"/>
                <w:szCs w:val="20"/>
              </w:rPr>
            </w:pPr>
            <w:r>
              <w:rPr>
                <w:spacing w:val="8"/>
                <w:position w:val="6"/>
                <w:sz w:val="20"/>
                <w:szCs w:val="20"/>
              </w:rPr>
              <w:t>保障老放映员全年补助足额按时发放</w:t>
            </w:r>
          </w:p>
          <w:p>
            <w:pPr>
              <w:pStyle w:val="6"/>
              <w:spacing w:line="217" w:lineRule="auto"/>
              <w:ind w:left="114"/>
              <w:rPr>
                <w:sz w:val="20"/>
                <w:szCs w:val="20"/>
              </w:rPr>
            </w:pPr>
            <w:r>
              <w:rPr>
                <w:spacing w:val="8"/>
                <w:sz w:val="20"/>
                <w:szCs w:val="20"/>
              </w:rPr>
              <w:t>保障老放映员全年补助足额按时发放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9"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9"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9"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9"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9"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9"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8"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5" w:line="222" w:lineRule="auto"/>
              <w:ind w:left="778"/>
            </w:pPr>
            <w:r>
              <w:rPr>
                <w:spacing w:val="-3"/>
              </w:rPr>
              <w:t>数量指标</w:t>
            </w:r>
          </w:p>
        </w:tc>
        <w:tc>
          <w:tcPr>
            <w:tcW w:w="1984" w:type="dxa"/>
            <w:vAlign w:val="top"/>
          </w:tcPr>
          <w:p>
            <w:pPr>
              <w:pStyle w:val="6"/>
              <w:spacing w:before="95" w:line="223" w:lineRule="auto"/>
              <w:ind w:left="730"/>
            </w:pPr>
            <w:r>
              <w:rPr>
                <w:spacing w:val="-5"/>
              </w:rPr>
              <w:t>覆盖率</w:t>
            </w:r>
          </w:p>
        </w:tc>
        <w:tc>
          <w:tcPr>
            <w:tcW w:w="3399" w:type="dxa"/>
            <w:vAlign w:val="top"/>
          </w:tcPr>
          <w:p>
            <w:pPr>
              <w:pStyle w:val="6"/>
              <w:spacing w:before="95" w:line="223" w:lineRule="auto"/>
              <w:ind w:left="1439"/>
            </w:pPr>
            <w:r>
              <w:rPr>
                <w:spacing w:val="-5"/>
              </w:rPr>
              <w:t>覆盖率</w:t>
            </w:r>
          </w:p>
        </w:tc>
        <w:tc>
          <w:tcPr>
            <w:tcW w:w="1842" w:type="dxa"/>
            <w:vAlign w:val="top"/>
          </w:tcPr>
          <w:p>
            <w:pPr>
              <w:pStyle w:val="6"/>
              <w:spacing w:before="95" w:line="227" w:lineRule="auto"/>
              <w:ind w:left="1334"/>
            </w:pPr>
            <w:r>
              <w:rPr>
                <w:rFonts w:ascii="宋体" w:hAnsi="宋体" w:eastAsia="宋体" w:cs="宋体"/>
                <w:spacing w:val="-2"/>
              </w:rPr>
              <w:t>47</w:t>
            </w:r>
            <w:r>
              <w:rPr>
                <w:rFonts w:ascii="宋体" w:hAnsi="宋体" w:eastAsia="宋体" w:cs="宋体"/>
                <w:spacing w:val="-31"/>
              </w:rPr>
              <w:t xml:space="preserve"> </w:t>
            </w:r>
            <w:r>
              <w:rPr>
                <w:spacing w:val="-2"/>
              </w:rPr>
              <w:t>人</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6" w:line="222" w:lineRule="auto"/>
              <w:ind w:left="783"/>
            </w:pPr>
            <w:r>
              <w:rPr>
                <w:spacing w:val="-5"/>
              </w:rPr>
              <w:t>质量指标</w:t>
            </w:r>
          </w:p>
        </w:tc>
        <w:tc>
          <w:tcPr>
            <w:tcW w:w="1984" w:type="dxa"/>
            <w:vAlign w:val="top"/>
          </w:tcPr>
          <w:p>
            <w:pPr>
              <w:pStyle w:val="6"/>
              <w:spacing w:before="95" w:line="222" w:lineRule="auto"/>
              <w:ind w:left="459"/>
            </w:pPr>
            <w:r>
              <w:rPr>
                <w:spacing w:val="-3"/>
              </w:rPr>
              <w:t>补助金额发放</w:t>
            </w:r>
          </w:p>
        </w:tc>
        <w:tc>
          <w:tcPr>
            <w:tcW w:w="3399" w:type="dxa"/>
            <w:vAlign w:val="top"/>
          </w:tcPr>
          <w:p>
            <w:pPr>
              <w:pStyle w:val="6"/>
              <w:spacing w:before="95" w:line="222" w:lineRule="auto"/>
              <w:ind w:left="1171"/>
            </w:pPr>
            <w:r>
              <w:rPr>
                <w:spacing w:val="-3"/>
              </w:rPr>
              <w:t>补助金额发放</w:t>
            </w:r>
          </w:p>
        </w:tc>
        <w:tc>
          <w:tcPr>
            <w:tcW w:w="1842" w:type="dxa"/>
            <w:vAlign w:val="top"/>
          </w:tcPr>
          <w:p>
            <w:pPr>
              <w:spacing w:before="96"/>
              <w:ind w:left="1394"/>
              <w:rPr>
                <w:rFonts w:ascii="宋体" w:hAnsi="宋体" w:eastAsia="宋体" w:cs="宋体"/>
                <w:sz w:val="18"/>
                <w:szCs w:val="18"/>
              </w:rPr>
            </w:pPr>
            <w:r>
              <w:rPr>
                <w:rFonts w:ascii="宋体" w:hAnsi="宋体" w:eastAsia="宋体" w:cs="宋体"/>
                <w:spacing w:val="-5"/>
                <w:sz w:val="18"/>
                <w:szCs w:val="18"/>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0" w:line="222" w:lineRule="auto"/>
              <w:ind w:left="781"/>
            </w:pPr>
            <w:r>
              <w:rPr>
                <w:spacing w:val="-4"/>
              </w:rPr>
              <w:t>成本指标</w:t>
            </w:r>
          </w:p>
        </w:tc>
        <w:tc>
          <w:tcPr>
            <w:tcW w:w="1984" w:type="dxa"/>
            <w:vAlign w:val="top"/>
          </w:tcPr>
          <w:p>
            <w:pPr>
              <w:pStyle w:val="6"/>
              <w:spacing w:before="80" w:line="222" w:lineRule="auto"/>
              <w:ind w:left="638"/>
            </w:pPr>
            <w:r>
              <w:rPr>
                <w:spacing w:val="-4"/>
              </w:rPr>
              <w:t>预算安排</w:t>
            </w:r>
          </w:p>
        </w:tc>
        <w:tc>
          <w:tcPr>
            <w:tcW w:w="3399" w:type="dxa"/>
            <w:vAlign w:val="top"/>
          </w:tcPr>
          <w:p>
            <w:pPr>
              <w:pStyle w:val="6"/>
              <w:spacing w:before="80" w:line="222" w:lineRule="auto"/>
              <w:ind w:left="1349"/>
            </w:pPr>
            <w:r>
              <w:rPr>
                <w:spacing w:val="-4"/>
              </w:rPr>
              <w:t>预算安排</w:t>
            </w:r>
          </w:p>
        </w:tc>
        <w:tc>
          <w:tcPr>
            <w:tcW w:w="1842" w:type="dxa"/>
            <w:vAlign w:val="top"/>
          </w:tcPr>
          <w:p>
            <w:pPr>
              <w:pStyle w:val="6"/>
              <w:spacing w:before="80" w:line="226" w:lineRule="auto"/>
              <w:ind w:left="1157"/>
            </w:pPr>
            <w:r>
              <w:rPr>
                <w:rFonts w:ascii="宋体" w:hAnsi="宋体" w:eastAsia="宋体" w:cs="宋体"/>
                <w:spacing w:val="-2"/>
              </w:rPr>
              <w:t>2.81</w:t>
            </w:r>
            <w:r>
              <w:rPr>
                <w:rFonts w:ascii="宋体" w:hAnsi="宋体" w:eastAsia="宋体" w:cs="宋体"/>
                <w:spacing w:val="-32"/>
              </w:rPr>
              <w:t xml:space="preserve"> </w:t>
            </w:r>
            <w:r>
              <w:rPr>
                <w:spacing w:val="-2"/>
              </w:rPr>
              <w:t>万</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91"/>
            </w:pPr>
            <w:r>
              <w:rPr>
                <w:spacing w:val="-7"/>
              </w:rPr>
              <w:t>时效指标</w:t>
            </w:r>
          </w:p>
        </w:tc>
        <w:tc>
          <w:tcPr>
            <w:tcW w:w="1984" w:type="dxa"/>
            <w:vAlign w:val="top"/>
          </w:tcPr>
          <w:p>
            <w:pPr>
              <w:pStyle w:val="6"/>
              <w:spacing w:before="98" w:line="223" w:lineRule="auto"/>
              <w:ind w:left="731"/>
            </w:pPr>
            <w:r>
              <w:rPr>
                <w:spacing w:val="-6"/>
              </w:rPr>
              <w:t>完成率</w:t>
            </w:r>
          </w:p>
        </w:tc>
        <w:tc>
          <w:tcPr>
            <w:tcW w:w="3399" w:type="dxa"/>
            <w:vAlign w:val="top"/>
          </w:tcPr>
          <w:p>
            <w:pPr>
              <w:pStyle w:val="6"/>
              <w:spacing w:before="99" w:line="222" w:lineRule="auto"/>
              <w:ind w:left="467"/>
            </w:pPr>
            <w:r>
              <w:rPr>
                <w:spacing w:val="-3"/>
              </w:rPr>
              <w:t>当年公益电影放映任务完成情况</w:t>
            </w:r>
          </w:p>
        </w:tc>
        <w:tc>
          <w:tcPr>
            <w:tcW w:w="1842" w:type="dxa"/>
            <w:vAlign w:val="top"/>
          </w:tcPr>
          <w:p>
            <w:pPr>
              <w:spacing w:before="99"/>
              <w:ind w:left="1394"/>
              <w:rPr>
                <w:rFonts w:ascii="宋体" w:hAnsi="宋体" w:eastAsia="宋体" w:cs="宋体"/>
                <w:sz w:val="18"/>
                <w:szCs w:val="18"/>
              </w:rPr>
            </w:pPr>
            <w:r>
              <w:rPr>
                <w:rFonts w:ascii="宋体" w:hAnsi="宋体" w:eastAsia="宋体" w:cs="宋体"/>
                <w:spacing w:val="-5"/>
                <w:sz w:val="18"/>
                <w:szCs w:val="18"/>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2" w:lineRule="auto"/>
              <w:ind w:left="599"/>
            </w:pPr>
            <w:r>
              <w:rPr>
                <w:spacing w:val="-2"/>
              </w:rPr>
              <w:t>社会效益指标</w:t>
            </w:r>
          </w:p>
        </w:tc>
        <w:tc>
          <w:tcPr>
            <w:tcW w:w="1984" w:type="dxa"/>
            <w:vAlign w:val="top"/>
          </w:tcPr>
          <w:p>
            <w:pPr>
              <w:pStyle w:val="6"/>
              <w:spacing w:before="100" w:line="219" w:lineRule="auto"/>
              <w:ind w:left="637"/>
            </w:pPr>
            <w:r>
              <w:rPr>
                <w:spacing w:val="-3"/>
              </w:rPr>
              <w:t>社会稳定</w:t>
            </w:r>
          </w:p>
        </w:tc>
        <w:tc>
          <w:tcPr>
            <w:tcW w:w="3399" w:type="dxa"/>
            <w:vAlign w:val="top"/>
          </w:tcPr>
          <w:p>
            <w:pPr>
              <w:pStyle w:val="6"/>
              <w:spacing w:before="100" w:line="219" w:lineRule="auto"/>
              <w:ind w:left="1348"/>
            </w:pPr>
            <w:r>
              <w:rPr>
                <w:spacing w:val="-3"/>
              </w:rPr>
              <w:t>社会稳定</w:t>
            </w:r>
          </w:p>
        </w:tc>
        <w:tc>
          <w:tcPr>
            <w:tcW w:w="1842" w:type="dxa"/>
            <w:vAlign w:val="top"/>
          </w:tcPr>
          <w:p>
            <w:pPr>
              <w:pStyle w:val="6"/>
              <w:spacing w:before="83" w:line="232" w:lineRule="auto"/>
              <w:ind w:left="729"/>
              <w:rPr>
                <w:sz w:val="20"/>
                <w:szCs w:val="20"/>
              </w:rPr>
            </w:pPr>
            <w:r>
              <w:rPr>
                <w:spacing w:val="-2"/>
                <w:sz w:val="20"/>
                <w:szCs w:val="20"/>
              </w:rPr>
              <w:t>显著</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369"/>
            </w:pPr>
            <w:r>
              <w:rPr>
                <w:spacing w:val="-2"/>
              </w:rPr>
              <w:t>老放映员满意度</w:t>
            </w:r>
          </w:p>
        </w:tc>
        <w:tc>
          <w:tcPr>
            <w:tcW w:w="3399" w:type="dxa"/>
            <w:vAlign w:val="top"/>
          </w:tcPr>
          <w:p>
            <w:pPr>
              <w:pStyle w:val="6"/>
              <w:spacing w:before="102" w:line="222" w:lineRule="auto"/>
              <w:ind w:left="1078"/>
            </w:pPr>
            <w:r>
              <w:rPr>
                <w:spacing w:val="-2"/>
              </w:rPr>
              <w:t>老放映员满意度</w:t>
            </w:r>
          </w:p>
        </w:tc>
        <w:tc>
          <w:tcPr>
            <w:tcW w:w="1842" w:type="dxa"/>
            <w:vAlign w:val="top"/>
          </w:tcPr>
          <w:p>
            <w:pPr>
              <w:pStyle w:val="6"/>
              <w:spacing w:before="100" w:line="231" w:lineRule="auto"/>
              <w:ind w:left="724"/>
              <w:rPr>
                <w:sz w:val="20"/>
                <w:szCs w:val="20"/>
              </w:rPr>
            </w:pPr>
            <w:r>
              <w:rPr>
                <w:spacing w:val="1"/>
                <w:sz w:val="20"/>
                <w:szCs w:val="20"/>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2"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8" w:lineRule="auto"/>
        <w:ind w:left="736"/>
      </w:pPr>
      <w:r>
        <w:rPr>
          <w:rFonts w:ascii="宋体" w:hAnsi="宋体" w:eastAsia="宋体" w:cs="宋体"/>
          <w:spacing w:val="6"/>
        </w:rPr>
        <w:t>10.</w:t>
      </w:r>
      <w:r>
        <w:rPr>
          <w:spacing w:val="6"/>
        </w:rPr>
        <w:t>数字书屋服务费绩效目标表</w:t>
      </w:r>
    </w:p>
    <w:p>
      <w:pPr>
        <w:spacing w:line="21"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4" w:line="230" w:lineRule="auto"/>
              <w:ind w:left="117"/>
              <w:rPr>
                <w:sz w:val="20"/>
                <w:szCs w:val="20"/>
              </w:rPr>
            </w:pPr>
            <w:r>
              <w:rPr>
                <w:spacing w:val="8"/>
                <w:sz w:val="20"/>
                <w:szCs w:val="20"/>
              </w:rPr>
              <w:t>成立，完善，维护村街书屋</w:t>
            </w:r>
          </w:p>
          <w:p>
            <w:pPr>
              <w:pStyle w:val="6"/>
              <w:spacing w:before="50" w:line="218" w:lineRule="auto"/>
              <w:ind w:left="114"/>
              <w:rPr>
                <w:sz w:val="20"/>
                <w:szCs w:val="20"/>
              </w:rPr>
            </w:pPr>
            <w:r>
              <w:rPr>
                <w:spacing w:val="9"/>
                <w:sz w:val="20"/>
                <w:szCs w:val="20"/>
              </w:rPr>
              <w:t>满足读者的需求，做好服务，做好推广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8"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8"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8"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8"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8"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8"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473"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4" w:line="222" w:lineRule="auto"/>
              <w:ind w:left="778"/>
            </w:pPr>
            <w:r>
              <w:rPr>
                <w:spacing w:val="-3"/>
              </w:rPr>
              <w:t>数量指标</w:t>
            </w:r>
          </w:p>
        </w:tc>
        <w:tc>
          <w:tcPr>
            <w:tcW w:w="1984" w:type="dxa"/>
            <w:vAlign w:val="top"/>
          </w:tcPr>
          <w:p>
            <w:pPr>
              <w:pStyle w:val="6"/>
              <w:spacing w:before="94" w:line="224" w:lineRule="auto"/>
              <w:ind w:left="645"/>
            </w:pPr>
            <w:r>
              <w:rPr>
                <w:spacing w:val="-6"/>
              </w:rPr>
              <w:t>书屋成立</w:t>
            </w:r>
          </w:p>
        </w:tc>
        <w:tc>
          <w:tcPr>
            <w:tcW w:w="3399" w:type="dxa"/>
            <w:vAlign w:val="top"/>
          </w:tcPr>
          <w:p>
            <w:pPr>
              <w:pStyle w:val="6"/>
              <w:spacing w:before="94" w:line="223" w:lineRule="auto"/>
              <w:ind w:left="1171"/>
            </w:pPr>
            <w:r>
              <w:rPr>
                <w:spacing w:val="-3"/>
              </w:rPr>
              <w:t>成立书屋个数</w:t>
            </w:r>
          </w:p>
        </w:tc>
        <w:tc>
          <w:tcPr>
            <w:tcW w:w="1842" w:type="dxa"/>
            <w:vAlign w:val="top"/>
          </w:tcPr>
          <w:p>
            <w:pPr>
              <w:pStyle w:val="6"/>
              <w:spacing w:before="94" w:line="223" w:lineRule="auto"/>
              <w:ind w:left="652"/>
            </w:pPr>
            <w:r>
              <w:rPr>
                <w:spacing w:val="-6"/>
              </w:rPr>
              <w:t>≥</w:t>
            </w:r>
            <w:r>
              <w:rPr>
                <w:rFonts w:ascii="宋体" w:hAnsi="宋体" w:eastAsia="宋体" w:cs="宋体"/>
                <w:spacing w:val="-6"/>
              </w:rPr>
              <w:t>40</w:t>
            </w:r>
            <w:r>
              <w:rPr>
                <w:rFonts w:ascii="宋体" w:hAnsi="宋体" w:eastAsia="宋体" w:cs="宋体"/>
                <w:spacing w:val="-36"/>
              </w:rPr>
              <w:t xml:space="preserve"> </w:t>
            </w:r>
            <w:r>
              <w:rPr>
                <w:spacing w:val="-6"/>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225" w:line="222" w:lineRule="auto"/>
              <w:ind w:left="783"/>
            </w:pPr>
            <w:r>
              <w:rPr>
                <w:spacing w:val="-5"/>
              </w:rPr>
              <w:t>质量指标</w:t>
            </w:r>
          </w:p>
        </w:tc>
        <w:tc>
          <w:tcPr>
            <w:tcW w:w="1984" w:type="dxa"/>
            <w:vAlign w:val="top"/>
          </w:tcPr>
          <w:p>
            <w:pPr>
              <w:pStyle w:val="6"/>
              <w:spacing w:before="69" w:line="271" w:lineRule="auto"/>
              <w:ind w:left="728" w:right="177" w:hanging="540"/>
            </w:pPr>
            <w:r>
              <w:rPr>
                <w:spacing w:val="-2"/>
              </w:rPr>
              <w:t>评估书屋应能达到的</w:t>
            </w:r>
            <w:r>
              <w:rPr>
                <w:spacing w:val="4"/>
              </w:rPr>
              <w:t xml:space="preserve"> </w:t>
            </w:r>
            <w:r>
              <w:rPr>
                <w:spacing w:val="-5"/>
              </w:rPr>
              <w:t>使用期</w:t>
            </w:r>
          </w:p>
        </w:tc>
        <w:tc>
          <w:tcPr>
            <w:tcW w:w="3399" w:type="dxa"/>
            <w:vAlign w:val="top"/>
          </w:tcPr>
          <w:p>
            <w:pPr>
              <w:pStyle w:val="6"/>
              <w:spacing w:before="225" w:line="220" w:lineRule="auto"/>
              <w:ind w:left="628"/>
            </w:pPr>
            <w:r>
              <w:rPr>
                <w:spacing w:val="-2"/>
              </w:rPr>
              <w:t>评估书屋应能达到的使用期</w:t>
            </w:r>
          </w:p>
        </w:tc>
        <w:tc>
          <w:tcPr>
            <w:tcW w:w="1842" w:type="dxa"/>
            <w:vAlign w:val="top"/>
          </w:tcPr>
          <w:p>
            <w:pPr>
              <w:rPr>
                <w:rFonts w:ascii="Microsoft JhengHei"/>
                <w:sz w:val="21"/>
              </w:rPr>
            </w:pP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2" w:line="222" w:lineRule="auto"/>
              <w:ind w:left="791"/>
            </w:pPr>
            <w:r>
              <w:rPr>
                <w:spacing w:val="-7"/>
              </w:rPr>
              <w:t>时效指标</w:t>
            </w:r>
          </w:p>
        </w:tc>
        <w:tc>
          <w:tcPr>
            <w:tcW w:w="1984" w:type="dxa"/>
            <w:vAlign w:val="top"/>
          </w:tcPr>
          <w:p>
            <w:pPr>
              <w:pStyle w:val="6"/>
              <w:spacing w:before="82" w:line="220" w:lineRule="auto"/>
              <w:ind w:left="556"/>
            </w:pPr>
            <w:r>
              <w:rPr>
                <w:spacing w:val="-5"/>
              </w:rPr>
              <w:t>书屋内资料</w:t>
            </w:r>
          </w:p>
        </w:tc>
        <w:tc>
          <w:tcPr>
            <w:tcW w:w="3399" w:type="dxa"/>
            <w:vAlign w:val="top"/>
          </w:tcPr>
          <w:p>
            <w:pPr>
              <w:pStyle w:val="6"/>
              <w:spacing w:before="82" w:line="220" w:lineRule="auto"/>
              <w:ind w:left="997"/>
            </w:pPr>
            <w:r>
              <w:rPr>
                <w:spacing w:val="-3"/>
              </w:rPr>
              <w:t>资料是否更新及时</w:t>
            </w:r>
          </w:p>
        </w:tc>
        <w:tc>
          <w:tcPr>
            <w:tcW w:w="1842" w:type="dxa"/>
            <w:vAlign w:val="top"/>
          </w:tcPr>
          <w:p>
            <w:pPr>
              <w:pStyle w:val="6"/>
              <w:spacing w:before="82" w:line="223" w:lineRule="auto"/>
              <w:ind w:left="752"/>
            </w:pPr>
            <w:r>
              <w:rPr>
                <w:spacing w:val="-8"/>
              </w:rPr>
              <w:t>及时</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8" w:line="222" w:lineRule="auto"/>
              <w:ind w:left="781"/>
            </w:pPr>
            <w:r>
              <w:rPr>
                <w:spacing w:val="-4"/>
              </w:rPr>
              <w:t>成本指标</w:t>
            </w:r>
          </w:p>
        </w:tc>
        <w:tc>
          <w:tcPr>
            <w:tcW w:w="1984" w:type="dxa"/>
            <w:vAlign w:val="top"/>
          </w:tcPr>
          <w:p>
            <w:pPr>
              <w:pStyle w:val="6"/>
              <w:spacing w:before="97" w:line="222" w:lineRule="auto"/>
              <w:ind w:left="638"/>
            </w:pPr>
            <w:r>
              <w:rPr>
                <w:spacing w:val="-4"/>
              </w:rPr>
              <w:t>预算安排</w:t>
            </w:r>
          </w:p>
        </w:tc>
        <w:tc>
          <w:tcPr>
            <w:tcW w:w="3399" w:type="dxa"/>
            <w:vAlign w:val="top"/>
          </w:tcPr>
          <w:p>
            <w:pPr>
              <w:pStyle w:val="6"/>
              <w:spacing w:before="97" w:line="222" w:lineRule="auto"/>
              <w:ind w:left="1171"/>
            </w:pPr>
            <w:r>
              <w:rPr>
                <w:spacing w:val="-3"/>
              </w:rPr>
              <w:t>年初预算安排</w:t>
            </w:r>
          </w:p>
        </w:tc>
        <w:tc>
          <w:tcPr>
            <w:tcW w:w="1842" w:type="dxa"/>
            <w:vAlign w:val="top"/>
          </w:tcPr>
          <w:p>
            <w:pPr>
              <w:pStyle w:val="6"/>
              <w:spacing w:before="98" w:line="226" w:lineRule="auto"/>
              <w:ind w:left="648"/>
            </w:pPr>
            <w:r>
              <w:rPr>
                <w:rFonts w:ascii="宋体" w:hAnsi="宋体" w:eastAsia="宋体" w:cs="宋体"/>
                <w:spacing w:val="-4"/>
              </w:rPr>
              <w:t>1.68</w:t>
            </w:r>
            <w:r>
              <w:rPr>
                <w:rFonts w:ascii="宋体" w:hAnsi="宋体" w:eastAsia="宋体" w:cs="宋体"/>
                <w:spacing w:val="-35"/>
              </w:rPr>
              <w:t xml:space="preserve"> </w:t>
            </w:r>
            <w:r>
              <w:rPr>
                <w:spacing w:val="-4"/>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99" w:line="222" w:lineRule="auto"/>
              <w:ind w:left="599"/>
            </w:pPr>
            <w:r>
              <w:rPr>
                <w:spacing w:val="-2"/>
              </w:rPr>
              <w:t>社会效益指标</w:t>
            </w:r>
          </w:p>
        </w:tc>
        <w:tc>
          <w:tcPr>
            <w:tcW w:w="1984" w:type="dxa"/>
            <w:vAlign w:val="top"/>
          </w:tcPr>
          <w:p>
            <w:pPr>
              <w:pStyle w:val="6"/>
              <w:spacing w:before="99" w:line="222" w:lineRule="auto"/>
              <w:ind w:left="638"/>
            </w:pPr>
            <w:r>
              <w:rPr>
                <w:spacing w:val="-4"/>
              </w:rPr>
              <w:t>推广使用</w:t>
            </w:r>
          </w:p>
        </w:tc>
        <w:tc>
          <w:tcPr>
            <w:tcW w:w="3399" w:type="dxa"/>
            <w:vAlign w:val="top"/>
          </w:tcPr>
          <w:p>
            <w:pPr>
              <w:pStyle w:val="6"/>
              <w:spacing w:before="99" w:line="222" w:lineRule="auto"/>
              <w:ind w:left="1349"/>
            </w:pPr>
            <w:r>
              <w:rPr>
                <w:spacing w:val="-4"/>
              </w:rPr>
              <w:t>推广使用</w:t>
            </w:r>
          </w:p>
        </w:tc>
        <w:tc>
          <w:tcPr>
            <w:tcW w:w="1842" w:type="dxa"/>
            <w:vAlign w:val="top"/>
          </w:tcPr>
          <w:p>
            <w:pPr>
              <w:pStyle w:val="6"/>
              <w:spacing w:before="83" w:line="230" w:lineRule="auto"/>
              <w:ind w:left="606"/>
              <w:rPr>
                <w:sz w:val="20"/>
                <w:szCs w:val="20"/>
              </w:rPr>
            </w:pPr>
            <w:r>
              <w:rPr>
                <w:spacing w:val="-2"/>
                <w:sz w:val="20"/>
                <w:szCs w:val="20"/>
              </w:rPr>
              <w:t>≥</w:t>
            </w:r>
            <w:r>
              <w:rPr>
                <w:rFonts w:ascii="宋体" w:hAnsi="宋体" w:eastAsia="宋体" w:cs="宋体"/>
                <w:spacing w:val="-2"/>
                <w:sz w:val="20"/>
                <w:szCs w:val="20"/>
              </w:rPr>
              <w:t>35</w:t>
            </w:r>
            <w:r>
              <w:rPr>
                <w:rFonts w:ascii="宋体" w:hAnsi="宋体" w:eastAsia="宋体" w:cs="宋体"/>
                <w:spacing w:val="-36"/>
                <w:sz w:val="20"/>
                <w:szCs w:val="20"/>
              </w:rPr>
              <w:t xml:space="preserve"> </w:t>
            </w:r>
            <w:r>
              <w:rPr>
                <w:spacing w:val="-2"/>
                <w:sz w:val="20"/>
                <w:szCs w:val="20"/>
              </w:rPr>
              <w:t>村</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1" w:line="222" w:lineRule="auto"/>
              <w:ind w:left="327"/>
            </w:pPr>
            <w:r>
              <w:rPr>
                <w:spacing w:val="-2"/>
              </w:rPr>
              <w:t>服务对象满意度指标</w:t>
            </w:r>
          </w:p>
        </w:tc>
        <w:tc>
          <w:tcPr>
            <w:tcW w:w="1984" w:type="dxa"/>
            <w:vAlign w:val="top"/>
          </w:tcPr>
          <w:p>
            <w:pPr>
              <w:pStyle w:val="6"/>
              <w:spacing w:before="101" w:line="222" w:lineRule="auto"/>
              <w:ind w:left="457"/>
            </w:pPr>
            <w:r>
              <w:rPr>
                <w:spacing w:val="-3"/>
              </w:rPr>
              <w:t>使用者满意度</w:t>
            </w:r>
          </w:p>
        </w:tc>
        <w:tc>
          <w:tcPr>
            <w:tcW w:w="3399" w:type="dxa"/>
            <w:vAlign w:val="top"/>
          </w:tcPr>
          <w:p>
            <w:pPr>
              <w:pStyle w:val="6"/>
              <w:spacing w:before="101" w:line="222" w:lineRule="auto"/>
              <w:ind w:left="1168"/>
            </w:pPr>
            <w:r>
              <w:rPr>
                <w:spacing w:val="-3"/>
              </w:rPr>
              <w:t>使用者满意度</w:t>
            </w:r>
          </w:p>
        </w:tc>
        <w:tc>
          <w:tcPr>
            <w:tcW w:w="1842" w:type="dxa"/>
            <w:vAlign w:val="top"/>
          </w:tcPr>
          <w:p>
            <w:pPr>
              <w:pStyle w:val="6"/>
              <w:spacing w:before="100" w:line="270" w:lineRule="exact"/>
              <w:ind w:left="685"/>
              <w:rPr>
                <w:rFonts w:ascii="宋体" w:hAnsi="宋体" w:eastAsia="宋体" w:cs="宋体"/>
                <w:sz w:val="20"/>
                <w:szCs w:val="20"/>
              </w:rPr>
            </w:pPr>
            <w:r>
              <w:rPr>
                <w:spacing w:val="-1"/>
                <w:position w:val="1"/>
                <w:sz w:val="20"/>
                <w:szCs w:val="20"/>
              </w:rPr>
              <w:t>≥</w:t>
            </w:r>
            <w:r>
              <w:rPr>
                <w:rFonts w:ascii="宋体" w:hAnsi="宋体" w:eastAsia="宋体" w:cs="宋体"/>
                <w:spacing w:val="-1"/>
                <w:position w:val="1"/>
                <w:sz w:val="20"/>
                <w:szCs w:val="20"/>
              </w:rPr>
              <w:t>90%</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3" w:type="default"/>
          <w:pgSz w:w="16839" w:h="11906"/>
          <w:pgMar w:top="1012" w:right="1380" w:bottom="1362" w:left="1380" w:header="0" w:footer="1200" w:gutter="0"/>
          <w:cols w:space="720" w:num="1"/>
        </w:sectPr>
      </w:pPr>
    </w:p>
    <w:p>
      <w:pPr>
        <w:spacing w:line="270" w:lineRule="auto"/>
        <w:rPr>
          <w:rFonts w:ascii="Microsoft JhengHei"/>
          <w:sz w:val="21"/>
        </w:rPr>
      </w:pPr>
    </w:p>
    <w:p>
      <w:pPr>
        <w:spacing w:line="270" w:lineRule="auto"/>
        <w:rPr>
          <w:rFonts w:ascii="Microsoft JhengHei"/>
          <w:sz w:val="21"/>
        </w:rPr>
      </w:pPr>
    </w:p>
    <w:p>
      <w:pPr>
        <w:spacing w:line="271" w:lineRule="auto"/>
        <w:rPr>
          <w:rFonts w:ascii="Microsoft JhengHei"/>
          <w:sz w:val="21"/>
        </w:rPr>
      </w:pPr>
    </w:p>
    <w:p>
      <w:pPr>
        <w:spacing w:line="271" w:lineRule="auto"/>
        <w:rPr>
          <w:rFonts w:ascii="Microsoft JhengHei"/>
          <w:sz w:val="21"/>
        </w:rPr>
      </w:pPr>
    </w:p>
    <w:p>
      <w:pPr>
        <w:spacing w:line="271" w:lineRule="auto"/>
        <w:rPr>
          <w:rFonts w:ascii="Microsoft JhengHei"/>
          <w:sz w:val="21"/>
        </w:rPr>
      </w:pPr>
    </w:p>
    <w:p>
      <w:pPr>
        <w:pStyle w:val="2"/>
        <w:spacing w:before="101" w:line="226" w:lineRule="auto"/>
        <w:ind w:left="736"/>
      </w:pPr>
      <w:r>
        <w:rPr>
          <w:rFonts w:ascii="宋体" w:hAnsi="宋体" w:eastAsia="宋体" w:cs="宋体"/>
          <w:spacing w:val="6"/>
        </w:rPr>
        <w:t>11.</w:t>
      </w:r>
      <w:r>
        <w:rPr>
          <w:spacing w:val="6"/>
        </w:rPr>
        <w:t>思想工作政治基金绩效目标表</w:t>
      </w:r>
    </w:p>
    <w:p>
      <w:pPr>
        <w:spacing w:line="25"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66" w:line="300" w:lineRule="exact"/>
              <w:ind w:left="118"/>
              <w:rPr>
                <w:sz w:val="20"/>
                <w:szCs w:val="20"/>
              </w:rPr>
            </w:pPr>
            <w:r>
              <w:rPr>
                <w:spacing w:val="9"/>
                <w:position w:val="6"/>
                <w:sz w:val="20"/>
                <w:szCs w:val="20"/>
              </w:rPr>
              <w:t>全面贯彻落实党的思想工作方针，进一步增强全县党员意识</w:t>
            </w:r>
          </w:p>
          <w:p>
            <w:pPr>
              <w:pStyle w:val="6"/>
              <w:spacing w:line="216" w:lineRule="auto"/>
              <w:ind w:left="113"/>
              <w:rPr>
                <w:sz w:val="20"/>
                <w:szCs w:val="20"/>
              </w:rPr>
            </w:pPr>
            <w:r>
              <w:rPr>
                <w:spacing w:val="8"/>
                <w:sz w:val="20"/>
                <w:szCs w:val="20"/>
              </w:rPr>
              <w:t>加强党的政策宣传教育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9"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6" w:line="222" w:lineRule="auto"/>
              <w:ind w:left="778"/>
            </w:pPr>
            <w:r>
              <w:rPr>
                <w:spacing w:val="-3"/>
              </w:rPr>
              <w:t>数量指标</w:t>
            </w:r>
          </w:p>
        </w:tc>
        <w:tc>
          <w:tcPr>
            <w:tcW w:w="1984" w:type="dxa"/>
            <w:vAlign w:val="top"/>
          </w:tcPr>
          <w:p>
            <w:pPr>
              <w:pStyle w:val="6"/>
              <w:spacing w:before="96" w:line="222" w:lineRule="auto"/>
              <w:ind w:left="277"/>
            </w:pPr>
            <w:r>
              <w:rPr>
                <w:spacing w:val="-2"/>
              </w:rPr>
              <w:t>开展外宣活动数量</w:t>
            </w:r>
          </w:p>
        </w:tc>
        <w:tc>
          <w:tcPr>
            <w:tcW w:w="3399" w:type="dxa"/>
            <w:vAlign w:val="top"/>
          </w:tcPr>
          <w:p>
            <w:pPr>
              <w:pStyle w:val="6"/>
              <w:spacing w:before="96" w:line="222" w:lineRule="auto"/>
              <w:ind w:left="808"/>
            </w:pPr>
            <w:r>
              <w:rPr>
                <w:spacing w:val="-2"/>
              </w:rPr>
              <w:t>反映开展外宣活动情况</w:t>
            </w:r>
          </w:p>
        </w:tc>
        <w:tc>
          <w:tcPr>
            <w:tcW w:w="1842" w:type="dxa"/>
            <w:vAlign w:val="top"/>
          </w:tcPr>
          <w:p>
            <w:pPr>
              <w:pStyle w:val="6"/>
              <w:spacing w:before="96" w:line="223" w:lineRule="auto"/>
              <w:ind w:left="695"/>
            </w:pPr>
            <w:r>
              <w:rPr>
                <w:spacing w:val="-9"/>
              </w:rPr>
              <w:t>≥</w:t>
            </w:r>
            <w:r>
              <w:rPr>
                <w:rFonts w:ascii="宋体" w:hAnsi="宋体" w:eastAsia="宋体" w:cs="宋体"/>
                <w:spacing w:val="-9"/>
              </w:rPr>
              <w:t>3</w:t>
            </w:r>
            <w:r>
              <w:rPr>
                <w:rFonts w:ascii="宋体" w:hAnsi="宋体" w:eastAsia="宋体" w:cs="宋体"/>
                <w:spacing w:val="-30"/>
              </w:rPr>
              <w:t xml:space="preserve"> </w:t>
            </w:r>
            <w:r>
              <w:rPr>
                <w:spacing w:val="-9"/>
              </w:rPr>
              <w:t>次</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7" w:line="222" w:lineRule="auto"/>
              <w:ind w:left="783"/>
            </w:pPr>
            <w:r>
              <w:rPr>
                <w:spacing w:val="-5"/>
              </w:rPr>
              <w:t>质量指标</w:t>
            </w:r>
          </w:p>
        </w:tc>
        <w:tc>
          <w:tcPr>
            <w:tcW w:w="1984" w:type="dxa"/>
            <w:vAlign w:val="top"/>
          </w:tcPr>
          <w:p>
            <w:pPr>
              <w:pStyle w:val="6"/>
              <w:spacing w:before="97" w:line="220" w:lineRule="auto"/>
              <w:ind w:left="280"/>
            </w:pPr>
            <w:r>
              <w:rPr>
                <w:spacing w:val="-2"/>
              </w:rPr>
              <w:t>完成思想政治工作</w:t>
            </w:r>
          </w:p>
        </w:tc>
        <w:tc>
          <w:tcPr>
            <w:tcW w:w="3399" w:type="dxa"/>
            <w:vAlign w:val="top"/>
          </w:tcPr>
          <w:p>
            <w:pPr>
              <w:pStyle w:val="6"/>
              <w:spacing w:before="97" w:line="220" w:lineRule="auto"/>
              <w:ind w:left="177"/>
            </w:pPr>
            <w:r>
              <w:rPr>
                <w:spacing w:val="-1"/>
              </w:rPr>
              <w:t>反映全省性主题宣传教育活动开展情况</w:t>
            </w:r>
          </w:p>
        </w:tc>
        <w:tc>
          <w:tcPr>
            <w:tcW w:w="1842" w:type="dxa"/>
            <w:vAlign w:val="top"/>
          </w:tcPr>
          <w:p>
            <w:pPr>
              <w:pStyle w:val="6"/>
              <w:spacing w:before="96"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1" w:line="222" w:lineRule="auto"/>
              <w:ind w:left="791"/>
            </w:pPr>
            <w:r>
              <w:rPr>
                <w:spacing w:val="-7"/>
              </w:rPr>
              <w:t>时效指标</w:t>
            </w:r>
          </w:p>
        </w:tc>
        <w:tc>
          <w:tcPr>
            <w:tcW w:w="1984" w:type="dxa"/>
            <w:vAlign w:val="top"/>
          </w:tcPr>
          <w:p>
            <w:pPr>
              <w:pStyle w:val="6"/>
              <w:spacing w:before="81" w:line="223" w:lineRule="auto"/>
              <w:ind w:left="731"/>
            </w:pPr>
            <w:r>
              <w:rPr>
                <w:spacing w:val="-6"/>
              </w:rPr>
              <w:t>完成率</w:t>
            </w:r>
          </w:p>
        </w:tc>
        <w:tc>
          <w:tcPr>
            <w:tcW w:w="3399" w:type="dxa"/>
            <w:vAlign w:val="top"/>
          </w:tcPr>
          <w:p>
            <w:pPr>
              <w:pStyle w:val="6"/>
              <w:spacing w:before="81" w:line="220" w:lineRule="auto"/>
              <w:ind w:left="448"/>
            </w:pPr>
            <w:r>
              <w:rPr>
                <w:spacing w:val="-1"/>
              </w:rPr>
              <w:t>按照要求和计划组织（百分比）</w:t>
            </w:r>
          </w:p>
        </w:tc>
        <w:tc>
          <w:tcPr>
            <w:tcW w:w="1842" w:type="dxa"/>
            <w:vAlign w:val="top"/>
          </w:tcPr>
          <w:p>
            <w:pPr>
              <w:pStyle w:val="6"/>
              <w:spacing w:before="80"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81"/>
            </w:pPr>
            <w:r>
              <w:rPr>
                <w:spacing w:val="-4"/>
              </w:rPr>
              <w:t>成本指标</w:t>
            </w:r>
          </w:p>
        </w:tc>
        <w:tc>
          <w:tcPr>
            <w:tcW w:w="1984" w:type="dxa"/>
            <w:vAlign w:val="top"/>
          </w:tcPr>
          <w:p>
            <w:pPr>
              <w:pStyle w:val="6"/>
              <w:spacing w:before="99" w:line="222" w:lineRule="auto"/>
              <w:ind w:left="457"/>
            </w:pPr>
            <w:r>
              <w:rPr>
                <w:spacing w:val="-3"/>
              </w:rPr>
              <w:t>组织学习成本</w:t>
            </w:r>
          </w:p>
        </w:tc>
        <w:tc>
          <w:tcPr>
            <w:tcW w:w="3399" w:type="dxa"/>
            <w:vAlign w:val="top"/>
          </w:tcPr>
          <w:p>
            <w:pPr>
              <w:pStyle w:val="6"/>
              <w:spacing w:before="99" w:line="222" w:lineRule="auto"/>
              <w:ind w:left="1168"/>
            </w:pPr>
            <w:r>
              <w:rPr>
                <w:spacing w:val="-3"/>
              </w:rPr>
              <w:t>组织学习成本</w:t>
            </w:r>
          </w:p>
        </w:tc>
        <w:tc>
          <w:tcPr>
            <w:tcW w:w="1842" w:type="dxa"/>
            <w:vAlign w:val="top"/>
          </w:tcPr>
          <w:p>
            <w:pPr>
              <w:pStyle w:val="6"/>
              <w:spacing w:before="99" w:line="226" w:lineRule="auto"/>
              <w:ind w:left="768"/>
            </w:pPr>
            <w:r>
              <w:rPr>
                <w:rFonts w:ascii="宋体" w:hAnsi="宋体" w:eastAsia="宋体" w:cs="宋体"/>
                <w:spacing w:val="-4"/>
              </w:rPr>
              <w:t>4</w:t>
            </w:r>
            <w:r>
              <w:rPr>
                <w:rFonts w:ascii="宋体" w:hAnsi="宋体" w:eastAsia="宋体" w:cs="宋体"/>
                <w:spacing w:val="-32"/>
              </w:rPr>
              <w:t xml:space="preserve"> </w:t>
            </w:r>
            <w:r>
              <w:rPr>
                <w:spacing w:val="-4"/>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414" w:type="dxa"/>
            <w:vMerge w:val="restart"/>
            <w:tcBorders>
              <w:bottom w:val="nil"/>
            </w:tcBorders>
            <w:vAlign w:val="top"/>
          </w:tcPr>
          <w:p>
            <w:pPr>
              <w:pStyle w:val="6"/>
              <w:spacing w:before="418"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227" w:line="222" w:lineRule="auto"/>
              <w:ind w:left="599"/>
            </w:pPr>
            <w:r>
              <w:rPr>
                <w:spacing w:val="-2"/>
              </w:rPr>
              <w:t>社会效益指标</w:t>
            </w:r>
          </w:p>
        </w:tc>
        <w:tc>
          <w:tcPr>
            <w:tcW w:w="1984" w:type="dxa"/>
            <w:vAlign w:val="top"/>
          </w:tcPr>
          <w:p>
            <w:pPr>
              <w:pStyle w:val="6"/>
              <w:spacing w:before="71" w:line="272" w:lineRule="auto"/>
              <w:ind w:left="818" w:right="177" w:hanging="628"/>
            </w:pPr>
            <w:r>
              <w:rPr>
                <w:spacing w:val="-2"/>
              </w:rPr>
              <w:t>及时把握党员的思想</w:t>
            </w:r>
            <w:r>
              <w:rPr>
                <w:spacing w:val="2"/>
              </w:rPr>
              <w:t xml:space="preserve"> </w:t>
            </w:r>
            <w:r>
              <w:rPr>
                <w:spacing w:val="-8"/>
              </w:rPr>
              <w:t>动向</w:t>
            </w:r>
          </w:p>
        </w:tc>
        <w:tc>
          <w:tcPr>
            <w:tcW w:w="3399" w:type="dxa"/>
            <w:vAlign w:val="top"/>
          </w:tcPr>
          <w:p>
            <w:pPr>
              <w:pStyle w:val="6"/>
              <w:spacing w:before="227" w:line="222" w:lineRule="auto"/>
              <w:ind w:left="986"/>
            </w:pPr>
            <w:r>
              <w:rPr>
                <w:spacing w:val="-2"/>
              </w:rPr>
              <w:t>有效激励党员意识</w:t>
            </w:r>
          </w:p>
        </w:tc>
        <w:tc>
          <w:tcPr>
            <w:tcW w:w="1842" w:type="dxa"/>
            <w:vAlign w:val="top"/>
          </w:tcPr>
          <w:p>
            <w:pPr>
              <w:pStyle w:val="6"/>
              <w:spacing w:before="228" w:line="224" w:lineRule="auto"/>
              <w:ind w:left="751"/>
            </w:pPr>
            <w:r>
              <w:rPr>
                <w:spacing w:val="-7"/>
              </w:rPr>
              <w:t>提高</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414" w:type="dxa"/>
            <w:vAlign w:val="top"/>
          </w:tcPr>
          <w:p>
            <w:pPr>
              <w:pStyle w:val="6"/>
              <w:spacing w:before="228"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230" w:line="222" w:lineRule="auto"/>
              <w:ind w:left="327"/>
            </w:pPr>
            <w:r>
              <w:rPr>
                <w:spacing w:val="-2"/>
              </w:rPr>
              <w:t>服务对象满意度指标</w:t>
            </w:r>
          </w:p>
        </w:tc>
        <w:tc>
          <w:tcPr>
            <w:tcW w:w="1984" w:type="dxa"/>
            <w:vAlign w:val="top"/>
          </w:tcPr>
          <w:p>
            <w:pPr>
              <w:pStyle w:val="6"/>
              <w:spacing w:before="74" w:line="271" w:lineRule="auto"/>
              <w:ind w:left="641" w:right="177" w:hanging="449"/>
            </w:pPr>
            <w:r>
              <w:rPr>
                <w:spacing w:val="-2"/>
              </w:rPr>
              <w:t>党员学习思想政治教</w:t>
            </w:r>
            <w:r>
              <w:t xml:space="preserve"> </w:t>
            </w:r>
            <w:r>
              <w:rPr>
                <w:spacing w:val="-5"/>
              </w:rPr>
              <w:t>育满意度</w:t>
            </w:r>
          </w:p>
        </w:tc>
        <w:tc>
          <w:tcPr>
            <w:tcW w:w="3399" w:type="dxa"/>
            <w:vAlign w:val="top"/>
          </w:tcPr>
          <w:p>
            <w:pPr>
              <w:pStyle w:val="6"/>
              <w:spacing w:before="230" w:line="222" w:lineRule="auto"/>
              <w:ind w:left="541"/>
            </w:pPr>
            <w:r>
              <w:rPr>
                <w:spacing w:val="-2"/>
              </w:rPr>
              <w:t>党员学习思想政治教育满意度</w:t>
            </w:r>
          </w:p>
        </w:tc>
        <w:tc>
          <w:tcPr>
            <w:tcW w:w="1842" w:type="dxa"/>
            <w:vAlign w:val="top"/>
          </w:tcPr>
          <w:p>
            <w:pPr>
              <w:pStyle w:val="6"/>
              <w:spacing w:before="256"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4"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583" w:lineRule="exact"/>
        <w:ind w:right="59"/>
        <w:jc w:val="right"/>
      </w:pPr>
      <w:r>
        <w:rPr>
          <w:spacing w:val="5"/>
          <w:position w:val="19"/>
        </w:rPr>
        <w:t>12.提前下达</w:t>
      </w:r>
      <w:r>
        <w:rPr>
          <w:spacing w:val="-60"/>
          <w:position w:val="19"/>
        </w:rPr>
        <w:t xml:space="preserve"> </w:t>
      </w:r>
      <w:r>
        <w:rPr>
          <w:spacing w:val="5"/>
          <w:position w:val="19"/>
        </w:rPr>
        <w:t>2020</w:t>
      </w:r>
      <w:r>
        <w:rPr>
          <w:spacing w:val="-48"/>
          <w:position w:val="19"/>
        </w:rPr>
        <w:t xml:space="preserve"> </w:t>
      </w:r>
      <w:r>
        <w:rPr>
          <w:spacing w:val="5"/>
          <w:position w:val="19"/>
        </w:rPr>
        <w:t>年省级公共文化服务体系建设补助资金（农村电影公益放</w:t>
      </w:r>
      <w:r>
        <w:rPr>
          <w:spacing w:val="4"/>
          <w:position w:val="19"/>
        </w:rPr>
        <w:t>映场次补贴）绩效目</w:t>
      </w:r>
    </w:p>
    <w:p>
      <w:pPr>
        <w:pStyle w:val="2"/>
        <w:spacing w:before="1" w:line="227" w:lineRule="auto"/>
        <w:ind w:left="717"/>
      </w:pPr>
      <w:r>
        <w:rPr>
          <w:spacing w:val="-1"/>
        </w:rPr>
        <w:t>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1" w:line="222" w:lineRule="auto"/>
              <w:ind w:left="115"/>
            </w:pPr>
            <w:r>
              <w:rPr>
                <w:spacing w:val="-2"/>
              </w:rPr>
              <w:t>实现公共文化资源共享。</w:t>
            </w:r>
          </w:p>
          <w:p>
            <w:pPr>
              <w:pStyle w:val="6"/>
              <w:spacing w:before="83" w:line="214" w:lineRule="auto"/>
              <w:ind w:left="114"/>
            </w:pPr>
            <w:r>
              <w:rPr>
                <w:spacing w:val="-1"/>
              </w:rPr>
              <w:t>鼓励影院放映国产影片。全面发函电影市场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8"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8"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8"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8"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8"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8"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90"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7" w:line="222" w:lineRule="auto"/>
              <w:ind w:left="778"/>
            </w:pPr>
            <w:r>
              <w:rPr>
                <w:spacing w:val="-3"/>
              </w:rPr>
              <w:t>数量指标</w:t>
            </w:r>
          </w:p>
        </w:tc>
        <w:tc>
          <w:tcPr>
            <w:tcW w:w="1984" w:type="dxa"/>
            <w:vAlign w:val="top"/>
          </w:tcPr>
          <w:p>
            <w:pPr>
              <w:pStyle w:val="6"/>
              <w:spacing w:before="97" w:line="223" w:lineRule="auto"/>
              <w:ind w:left="637"/>
            </w:pPr>
            <w:r>
              <w:rPr>
                <w:spacing w:val="-4"/>
              </w:rPr>
              <w:t>放映次数</w:t>
            </w:r>
          </w:p>
        </w:tc>
        <w:tc>
          <w:tcPr>
            <w:tcW w:w="3399" w:type="dxa"/>
            <w:vAlign w:val="top"/>
          </w:tcPr>
          <w:p>
            <w:pPr>
              <w:pStyle w:val="6"/>
              <w:spacing w:before="97" w:line="223" w:lineRule="auto"/>
              <w:ind w:left="1348"/>
            </w:pPr>
            <w:r>
              <w:rPr>
                <w:spacing w:val="-4"/>
              </w:rPr>
              <w:t>放映次数</w:t>
            </w:r>
          </w:p>
        </w:tc>
        <w:tc>
          <w:tcPr>
            <w:tcW w:w="1842" w:type="dxa"/>
            <w:vAlign w:val="top"/>
          </w:tcPr>
          <w:p>
            <w:pPr>
              <w:pStyle w:val="6"/>
              <w:spacing w:before="97" w:line="223" w:lineRule="auto"/>
              <w:ind w:left="561"/>
            </w:pPr>
            <w:r>
              <w:rPr>
                <w:spacing w:val="-4"/>
              </w:rPr>
              <w:t>≥</w:t>
            </w:r>
            <w:r>
              <w:rPr>
                <w:rFonts w:ascii="宋体" w:hAnsi="宋体" w:eastAsia="宋体" w:cs="宋体"/>
                <w:spacing w:val="-4"/>
              </w:rPr>
              <w:t>2000</w:t>
            </w:r>
            <w:r>
              <w:rPr>
                <w:rFonts w:ascii="宋体" w:hAnsi="宋体" w:eastAsia="宋体" w:cs="宋体"/>
                <w:spacing w:val="-34"/>
              </w:rPr>
              <w:t xml:space="preserve"> </w:t>
            </w:r>
            <w:r>
              <w:rPr>
                <w:spacing w:val="-4"/>
              </w:rPr>
              <w:t>次</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8" w:line="222" w:lineRule="auto"/>
              <w:ind w:left="783"/>
            </w:pPr>
            <w:r>
              <w:rPr>
                <w:spacing w:val="-5"/>
              </w:rPr>
              <w:t>质量指标</w:t>
            </w:r>
          </w:p>
        </w:tc>
        <w:tc>
          <w:tcPr>
            <w:tcW w:w="1984" w:type="dxa"/>
            <w:vAlign w:val="top"/>
          </w:tcPr>
          <w:p>
            <w:pPr>
              <w:pStyle w:val="6"/>
              <w:spacing w:before="98" w:line="223" w:lineRule="auto"/>
              <w:ind w:left="547"/>
            </w:pPr>
            <w:r>
              <w:rPr>
                <w:spacing w:val="-3"/>
              </w:rPr>
              <w:t>播放完成率</w:t>
            </w:r>
          </w:p>
        </w:tc>
        <w:tc>
          <w:tcPr>
            <w:tcW w:w="3399" w:type="dxa"/>
            <w:vAlign w:val="top"/>
          </w:tcPr>
          <w:p>
            <w:pPr>
              <w:pStyle w:val="6"/>
              <w:spacing w:before="98" w:line="223" w:lineRule="auto"/>
              <w:ind w:left="1256"/>
            </w:pPr>
            <w:r>
              <w:rPr>
                <w:spacing w:val="-3"/>
              </w:rPr>
              <w:t>播放完成率</w:t>
            </w:r>
          </w:p>
        </w:tc>
        <w:tc>
          <w:tcPr>
            <w:tcW w:w="1842" w:type="dxa"/>
            <w:vAlign w:val="top"/>
          </w:tcPr>
          <w:p>
            <w:pPr>
              <w:pStyle w:val="6"/>
              <w:spacing w:before="97" w:line="242" w:lineRule="auto"/>
              <w:ind w:left="719"/>
              <w:rPr>
                <w:rFonts w:ascii="宋体" w:hAnsi="宋体" w:eastAsia="宋体" w:cs="宋体"/>
              </w:rPr>
            </w:pPr>
            <w:r>
              <w:rPr>
                <w:spacing w:val="-6"/>
              </w:rPr>
              <w:t>≥</w:t>
            </w:r>
            <w:r>
              <w:rPr>
                <w:rFonts w:ascii="宋体" w:hAnsi="宋体" w:eastAsia="宋体" w:cs="宋体"/>
                <w:spacing w:val="-6"/>
              </w:rPr>
              <w:t>95%</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2" w:line="222" w:lineRule="auto"/>
              <w:ind w:left="781"/>
            </w:pPr>
            <w:r>
              <w:rPr>
                <w:spacing w:val="-4"/>
              </w:rPr>
              <w:t>成本指标</w:t>
            </w:r>
          </w:p>
        </w:tc>
        <w:tc>
          <w:tcPr>
            <w:tcW w:w="1984" w:type="dxa"/>
            <w:vAlign w:val="top"/>
          </w:tcPr>
          <w:p>
            <w:pPr>
              <w:pStyle w:val="6"/>
              <w:spacing w:before="82" w:line="222" w:lineRule="auto"/>
              <w:ind w:left="636"/>
            </w:pPr>
            <w:r>
              <w:rPr>
                <w:spacing w:val="-3"/>
              </w:rPr>
              <w:t>播放成本</w:t>
            </w:r>
          </w:p>
        </w:tc>
        <w:tc>
          <w:tcPr>
            <w:tcW w:w="3399" w:type="dxa"/>
            <w:vAlign w:val="top"/>
          </w:tcPr>
          <w:p>
            <w:pPr>
              <w:pStyle w:val="6"/>
              <w:spacing w:before="82" w:line="222" w:lineRule="auto"/>
              <w:ind w:left="1347"/>
            </w:pPr>
            <w:r>
              <w:rPr>
                <w:spacing w:val="-3"/>
              </w:rPr>
              <w:t>播放成本</w:t>
            </w:r>
          </w:p>
        </w:tc>
        <w:tc>
          <w:tcPr>
            <w:tcW w:w="1842" w:type="dxa"/>
            <w:vAlign w:val="top"/>
          </w:tcPr>
          <w:p>
            <w:pPr>
              <w:pStyle w:val="6"/>
              <w:spacing w:before="82" w:line="226" w:lineRule="auto"/>
              <w:ind w:left="591"/>
            </w:pPr>
            <w:r>
              <w:rPr>
                <w:rFonts w:ascii="宋体" w:hAnsi="宋体" w:eastAsia="宋体" w:cs="宋体"/>
                <w:spacing w:val="-2"/>
              </w:rPr>
              <w:t>28.36</w:t>
            </w:r>
            <w:r>
              <w:rPr>
                <w:rFonts w:ascii="宋体" w:hAnsi="宋体" w:eastAsia="宋体" w:cs="宋体"/>
                <w:spacing w:val="-31"/>
              </w:rPr>
              <w:t xml:space="preserve"> </w:t>
            </w:r>
            <w:r>
              <w:rPr>
                <w:spacing w:val="-2"/>
              </w:rPr>
              <w:t>万</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100" w:line="222" w:lineRule="auto"/>
              <w:ind w:left="791"/>
            </w:pPr>
            <w:r>
              <w:rPr>
                <w:spacing w:val="-7"/>
              </w:rPr>
              <w:t>时效指标</w:t>
            </w:r>
          </w:p>
        </w:tc>
        <w:tc>
          <w:tcPr>
            <w:tcW w:w="1984" w:type="dxa"/>
            <w:vAlign w:val="top"/>
          </w:tcPr>
          <w:p>
            <w:pPr>
              <w:pStyle w:val="6"/>
              <w:spacing w:before="100" w:line="222" w:lineRule="auto"/>
              <w:ind w:left="190"/>
            </w:pPr>
            <w:r>
              <w:rPr>
                <w:spacing w:val="-2"/>
              </w:rPr>
              <w:t>影院全年放映影片率</w:t>
            </w:r>
          </w:p>
        </w:tc>
        <w:tc>
          <w:tcPr>
            <w:tcW w:w="3399" w:type="dxa"/>
            <w:vAlign w:val="top"/>
          </w:tcPr>
          <w:p>
            <w:pPr>
              <w:pStyle w:val="6"/>
              <w:spacing w:before="100" w:line="222" w:lineRule="auto"/>
              <w:ind w:left="899"/>
            </w:pPr>
            <w:r>
              <w:rPr>
                <w:spacing w:val="-2"/>
              </w:rPr>
              <w:t>影院全年放映影片率</w:t>
            </w:r>
          </w:p>
        </w:tc>
        <w:tc>
          <w:tcPr>
            <w:tcW w:w="1842" w:type="dxa"/>
            <w:vAlign w:val="top"/>
          </w:tcPr>
          <w:p>
            <w:pPr>
              <w:pStyle w:val="6"/>
              <w:spacing w:before="100"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2"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1" w:line="222" w:lineRule="auto"/>
              <w:ind w:left="599"/>
            </w:pPr>
            <w:r>
              <w:rPr>
                <w:spacing w:val="-2"/>
              </w:rPr>
              <w:t>社会效益指标</w:t>
            </w:r>
          </w:p>
        </w:tc>
        <w:tc>
          <w:tcPr>
            <w:tcW w:w="1984" w:type="dxa"/>
            <w:vAlign w:val="top"/>
          </w:tcPr>
          <w:p>
            <w:pPr>
              <w:pStyle w:val="6"/>
              <w:spacing w:before="101" w:line="222" w:lineRule="auto"/>
              <w:ind w:left="282"/>
            </w:pPr>
            <w:r>
              <w:rPr>
                <w:spacing w:val="-3"/>
              </w:rPr>
              <w:t>送公益服务进基层</w:t>
            </w:r>
          </w:p>
        </w:tc>
        <w:tc>
          <w:tcPr>
            <w:tcW w:w="3399" w:type="dxa"/>
            <w:vAlign w:val="top"/>
          </w:tcPr>
          <w:p>
            <w:pPr>
              <w:pStyle w:val="6"/>
              <w:spacing w:before="101" w:line="222" w:lineRule="auto"/>
              <w:ind w:left="1080"/>
            </w:pPr>
            <w:r>
              <w:rPr>
                <w:spacing w:val="-3"/>
              </w:rPr>
              <w:t>年度内播放次数</w:t>
            </w:r>
          </w:p>
        </w:tc>
        <w:tc>
          <w:tcPr>
            <w:tcW w:w="1842" w:type="dxa"/>
            <w:vAlign w:val="top"/>
          </w:tcPr>
          <w:p>
            <w:pPr>
              <w:pStyle w:val="6"/>
              <w:spacing w:before="101" w:line="223" w:lineRule="auto"/>
              <w:ind w:left="636"/>
            </w:pPr>
            <w:r>
              <w:rPr>
                <w:rFonts w:ascii="宋体" w:hAnsi="宋体" w:eastAsia="宋体" w:cs="宋体"/>
                <w:spacing w:val="-2"/>
              </w:rPr>
              <w:t>2000</w:t>
            </w:r>
            <w:r>
              <w:rPr>
                <w:rFonts w:ascii="宋体" w:hAnsi="宋体" w:eastAsia="宋体" w:cs="宋体"/>
                <w:spacing w:val="-36"/>
              </w:rPr>
              <w:t xml:space="preserve"> </w:t>
            </w:r>
            <w:r>
              <w:rPr>
                <w:spacing w:val="-2"/>
              </w:rPr>
              <w:t>次</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2"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3" w:line="222" w:lineRule="auto"/>
              <w:ind w:left="327"/>
            </w:pPr>
            <w:r>
              <w:rPr>
                <w:spacing w:val="-2"/>
              </w:rPr>
              <w:t>服务对象满意度指标</w:t>
            </w:r>
          </w:p>
        </w:tc>
        <w:tc>
          <w:tcPr>
            <w:tcW w:w="1984" w:type="dxa"/>
            <w:vAlign w:val="top"/>
          </w:tcPr>
          <w:p>
            <w:pPr>
              <w:pStyle w:val="6"/>
              <w:spacing w:before="103" w:line="222" w:lineRule="auto"/>
              <w:ind w:left="457"/>
            </w:pPr>
            <w:r>
              <w:rPr>
                <w:spacing w:val="-2"/>
              </w:rPr>
              <w:t>观看者满意度</w:t>
            </w:r>
          </w:p>
        </w:tc>
        <w:tc>
          <w:tcPr>
            <w:tcW w:w="3399" w:type="dxa"/>
            <w:vAlign w:val="top"/>
          </w:tcPr>
          <w:p>
            <w:pPr>
              <w:pStyle w:val="6"/>
              <w:spacing w:before="103" w:line="222" w:lineRule="auto"/>
              <w:ind w:left="1168"/>
            </w:pPr>
            <w:r>
              <w:rPr>
                <w:spacing w:val="-2"/>
              </w:rPr>
              <w:t>观看者满意度</w:t>
            </w:r>
          </w:p>
        </w:tc>
        <w:tc>
          <w:tcPr>
            <w:tcW w:w="1842" w:type="dxa"/>
            <w:vAlign w:val="top"/>
          </w:tcPr>
          <w:p>
            <w:pPr>
              <w:pStyle w:val="6"/>
              <w:spacing w:before="127"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5" w:type="default"/>
          <w:pgSz w:w="16839" w:h="11906"/>
          <w:pgMar w:top="1012" w:right="1380" w:bottom="1362" w:left="1380" w:header="0" w:footer="1200" w:gutter="0"/>
          <w:cols w:space="720" w:num="1"/>
        </w:sectPr>
      </w:pPr>
    </w:p>
    <w:p>
      <w:pPr>
        <w:spacing w:line="291" w:lineRule="auto"/>
        <w:rPr>
          <w:rFonts w:ascii="Microsoft JhengHei"/>
          <w:sz w:val="21"/>
        </w:rPr>
      </w:pPr>
    </w:p>
    <w:p>
      <w:pPr>
        <w:spacing w:line="292" w:lineRule="auto"/>
        <w:rPr>
          <w:rFonts w:ascii="Microsoft JhengHei"/>
          <w:sz w:val="21"/>
        </w:rPr>
      </w:pPr>
    </w:p>
    <w:p>
      <w:pPr>
        <w:pStyle w:val="2"/>
        <w:spacing w:before="101" w:line="227" w:lineRule="auto"/>
        <w:ind w:left="734"/>
      </w:pPr>
      <w:r>
        <w:rPr>
          <w:spacing w:val="6"/>
        </w:rPr>
        <w:t>13.提前下达</w:t>
      </w:r>
      <w:r>
        <w:rPr>
          <w:spacing w:val="-54"/>
        </w:rPr>
        <w:t xml:space="preserve"> </w:t>
      </w:r>
      <w:r>
        <w:rPr>
          <w:spacing w:val="6"/>
        </w:rPr>
        <w:t>2020</w:t>
      </w:r>
      <w:r>
        <w:rPr>
          <w:spacing w:val="-47"/>
        </w:rPr>
        <w:t xml:space="preserve"> </w:t>
      </w:r>
      <w:r>
        <w:rPr>
          <w:spacing w:val="6"/>
        </w:rPr>
        <w:t>年省级国家电影事业发展专项资金绩效目标表</w:t>
      </w:r>
    </w:p>
    <w:p>
      <w:pPr>
        <w:spacing w:line="21"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0" w:line="300" w:lineRule="exact"/>
              <w:ind w:left="112"/>
            </w:pPr>
            <w:r>
              <w:rPr>
                <w:spacing w:val="-1"/>
                <w:position w:val="8"/>
              </w:rPr>
              <w:t>根据国家和省下达的任务目标，完成对国产影片放映的奖励。</w:t>
            </w:r>
          </w:p>
          <w:p>
            <w:pPr>
              <w:pStyle w:val="6"/>
              <w:spacing w:line="216" w:lineRule="auto"/>
              <w:ind w:left="111"/>
            </w:pPr>
            <w:r>
              <w:rPr>
                <w:spacing w:val="-1"/>
              </w:rPr>
              <w:t>用于放映国产影片奖励和人民院线影厅放映资助经费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6"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6"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6"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6"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6"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6"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284" w:lineRule="auto"/>
              <w:rPr>
                <w:rFonts w:ascii="Microsoft JhengHei"/>
                <w:sz w:val="21"/>
              </w:rPr>
            </w:pPr>
          </w:p>
          <w:p>
            <w:pPr>
              <w:spacing w:line="284"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5" w:line="222" w:lineRule="auto"/>
              <w:ind w:left="778"/>
            </w:pPr>
            <w:r>
              <w:rPr>
                <w:spacing w:val="-3"/>
              </w:rPr>
              <w:t>数量指标</w:t>
            </w:r>
          </w:p>
        </w:tc>
        <w:tc>
          <w:tcPr>
            <w:tcW w:w="1984" w:type="dxa"/>
            <w:vAlign w:val="top"/>
          </w:tcPr>
          <w:p>
            <w:pPr>
              <w:pStyle w:val="6"/>
              <w:spacing w:before="95" w:line="222" w:lineRule="auto"/>
              <w:ind w:left="286"/>
            </w:pPr>
            <w:r>
              <w:rPr>
                <w:spacing w:val="-3"/>
              </w:rPr>
              <w:t>资助县城数字影院</w:t>
            </w:r>
          </w:p>
        </w:tc>
        <w:tc>
          <w:tcPr>
            <w:tcW w:w="3399" w:type="dxa"/>
            <w:vAlign w:val="top"/>
          </w:tcPr>
          <w:p>
            <w:pPr>
              <w:pStyle w:val="6"/>
              <w:spacing w:before="95" w:line="222" w:lineRule="auto"/>
              <w:ind w:left="997"/>
            </w:pPr>
            <w:r>
              <w:rPr>
                <w:spacing w:val="-3"/>
              </w:rPr>
              <w:t>资助县城数字影院</w:t>
            </w:r>
          </w:p>
        </w:tc>
        <w:tc>
          <w:tcPr>
            <w:tcW w:w="1842" w:type="dxa"/>
            <w:vAlign w:val="top"/>
          </w:tcPr>
          <w:p>
            <w:pPr>
              <w:pStyle w:val="6"/>
              <w:spacing w:before="95" w:line="223" w:lineRule="auto"/>
              <w:ind w:left="782"/>
            </w:pPr>
            <w:r>
              <w:rPr>
                <w:rFonts w:ascii="宋体" w:hAnsi="宋体" w:eastAsia="宋体" w:cs="宋体"/>
                <w:spacing w:val="-11"/>
              </w:rPr>
              <w:t>1</w:t>
            </w:r>
            <w:r>
              <w:rPr>
                <w:rFonts w:ascii="宋体" w:hAnsi="宋体" w:eastAsia="宋体" w:cs="宋体"/>
                <w:spacing w:val="-31"/>
              </w:rPr>
              <w:t xml:space="preserve"> </w:t>
            </w:r>
            <w:r>
              <w:rPr>
                <w:spacing w:val="-11"/>
              </w:rPr>
              <w:t>家</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6" w:line="222" w:lineRule="auto"/>
              <w:ind w:left="783"/>
            </w:pPr>
            <w:r>
              <w:rPr>
                <w:spacing w:val="-5"/>
              </w:rPr>
              <w:t>质量指标</w:t>
            </w:r>
          </w:p>
        </w:tc>
        <w:tc>
          <w:tcPr>
            <w:tcW w:w="1984" w:type="dxa"/>
            <w:vAlign w:val="top"/>
          </w:tcPr>
          <w:p>
            <w:pPr>
              <w:pStyle w:val="6"/>
              <w:spacing w:before="96" w:line="222" w:lineRule="auto"/>
              <w:ind w:left="189"/>
            </w:pPr>
            <w:r>
              <w:rPr>
                <w:spacing w:val="-2"/>
              </w:rPr>
              <w:t>县城数字影院达标率</w:t>
            </w:r>
          </w:p>
        </w:tc>
        <w:tc>
          <w:tcPr>
            <w:tcW w:w="3399" w:type="dxa"/>
            <w:vAlign w:val="top"/>
          </w:tcPr>
          <w:p>
            <w:pPr>
              <w:pStyle w:val="6"/>
              <w:spacing w:before="96" w:line="222" w:lineRule="auto"/>
              <w:ind w:left="898"/>
            </w:pPr>
            <w:r>
              <w:rPr>
                <w:spacing w:val="-2"/>
              </w:rPr>
              <w:t>县城数字影院达标率</w:t>
            </w:r>
          </w:p>
        </w:tc>
        <w:tc>
          <w:tcPr>
            <w:tcW w:w="1842" w:type="dxa"/>
            <w:vAlign w:val="top"/>
          </w:tcPr>
          <w:p>
            <w:pPr>
              <w:spacing w:before="96"/>
              <w:ind w:left="758"/>
              <w:rPr>
                <w:rFonts w:ascii="宋体" w:hAnsi="宋体" w:eastAsia="宋体" w:cs="宋体"/>
                <w:sz w:val="18"/>
                <w:szCs w:val="18"/>
              </w:rPr>
            </w:pPr>
            <w:r>
              <w:rPr>
                <w:rFonts w:ascii="宋体" w:hAnsi="宋体" w:eastAsia="宋体" w:cs="宋体"/>
                <w:spacing w:val="-5"/>
                <w:sz w:val="18"/>
                <w:szCs w:val="18"/>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224" w:line="222" w:lineRule="auto"/>
              <w:ind w:left="791"/>
            </w:pPr>
            <w:r>
              <w:rPr>
                <w:spacing w:val="-7"/>
              </w:rPr>
              <w:t>时效指标</w:t>
            </w:r>
          </w:p>
        </w:tc>
        <w:tc>
          <w:tcPr>
            <w:tcW w:w="1984" w:type="dxa"/>
            <w:vAlign w:val="top"/>
          </w:tcPr>
          <w:p>
            <w:pPr>
              <w:pStyle w:val="6"/>
              <w:spacing w:before="67" w:line="272" w:lineRule="auto"/>
              <w:ind w:left="913" w:right="177" w:hanging="723"/>
            </w:pPr>
            <w:r>
              <w:rPr>
                <w:spacing w:val="-2"/>
              </w:rPr>
              <w:t>影院全年放映国产片</w:t>
            </w:r>
            <w:r>
              <w:rPr>
                <w:spacing w:val="2"/>
              </w:rPr>
              <w:t xml:space="preserve"> </w:t>
            </w:r>
            <w:r>
              <w:t>率</w:t>
            </w:r>
          </w:p>
        </w:tc>
        <w:tc>
          <w:tcPr>
            <w:tcW w:w="3399" w:type="dxa"/>
            <w:vAlign w:val="top"/>
          </w:tcPr>
          <w:p>
            <w:pPr>
              <w:pStyle w:val="6"/>
              <w:spacing w:before="224" w:line="222" w:lineRule="auto"/>
              <w:ind w:left="810"/>
            </w:pPr>
            <w:r>
              <w:rPr>
                <w:spacing w:val="-2"/>
              </w:rPr>
              <w:t>影院全年放映国产片率</w:t>
            </w:r>
          </w:p>
        </w:tc>
        <w:tc>
          <w:tcPr>
            <w:tcW w:w="1842" w:type="dxa"/>
            <w:vAlign w:val="top"/>
          </w:tcPr>
          <w:p>
            <w:pPr>
              <w:pStyle w:val="6"/>
              <w:spacing w:before="224" w:line="242" w:lineRule="auto"/>
              <w:ind w:left="719"/>
              <w:rPr>
                <w:rFonts w:ascii="宋体" w:hAnsi="宋体" w:eastAsia="宋体" w:cs="宋体"/>
              </w:rPr>
            </w:pPr>
            <w:r>
              <w:rPr>
                <w:spacing w:val="-6"/>
              </w:rPr>
              <w:t>≥</w:t>
            </w:r>
            <w:r>
              <w:rPr>
                <w:rFonts w:ascii="宋体" w:hAnsi="宋体" w:eastAsia="宋体" w:cs="宋体"/>
                <w:spacing w:val="-6"/>
              </w:rPr>
              <w:t>75%</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228" w:line="222" w:lineRule="auto"/>
              <w:ind w:left="781"/>
            </w:pPr>
            <w:r>
              <w:rPr>
                <w:spacing w:val="-4"/>
              </w:rPr>
              <w:t>成本指标</w:t>
            </w:r>
          </w:p>
        </w:tc>
        <w:tc>
          <w:tcPr>
            <w:tcW w:w="1984" w:type="dxa"/>
            <w:vAlign w:val="top"/>
          </w:tcPr>
          <w:p>
            <w:pPr>
              <w:pStyle w:val="6"/>
              <w:spacing w:before="71" w:line="272" w:lineRule="auto"/>
              <w:ind w:left="907" w:right="177" w:hanging="718"/>
            </w:pPr>
            <w:r>
              <w:rPr>
                <w:spacing w:val="-2"/>
              </w:rPr>
              <w:t>县城数字影院建设补</w:t>
            </w:r>
            <w:r>
              <w:rPr>
                <w:spacing w:val="3"/>
              </w:rPr>
              <w:t xml:space="preserve"> </w:t>
            </w:r>
            <w:r>
              <w:t>助</w:t>
            </w:r>
          </w:p>
        </w:tc>
        <w:tc>
          <w:tcPr>
            <w:tcW w:w="3399" w:type="dxa"/>
            <w:vAlign w:val="top"/>
          </w:tcPr>
          <w:p>
            <w:pPr>
              <w:pStyle w:val="6"/>
              <w:spacing w:before="227" w:line="222" w:lineRule="auto"/>
              <w:ind w:left="809"/>
            </w:pPr>
            <w:r>
              <w:rPr>
                <w:spacing w:val="-2"/>
              </w:rPr>
              <w:t>县城数字影院建设补助</w:t>
            </w:r>
          </w:p>
        </w:tc>
        <w:tc>
          <w:tcPr>
            <w:tcW w:w="1842" w:type="dxa"/>
            <w:vAlign w:val="top"/>
          </w:tcPr>
          <w:p>
            <w:pPr>
              <w:pStyle w:val="6"/>
              <w:spacing w:before="228" w:line="226" w:lineRule="auto"/>
              <w:ind w:left="782"/>
            </w:pPr>
            <w:r>
              <w:rPr>
                <w:rFonts w:ascii="宋体" w:hAnsi="宋体" w:eastAsia="宋体" w:cs="宋体"/>
                <w:spacing w:val="-11"/>
              </w:rPr>
              <w:t>1</w:t>
            </w:r>
            <w:r>
              <w:rPr>
                <w:rFonts w:ascii="宋体" w:hAnsi="宋体" w:eastAsia="宋体" w:cs="宋体"/>
                <w:spacing w:val="-32"/>
              </w:rPr>
              <w:t xml:space="preserve"> </w:t>
            </w:r>
            <w:r>
              <w:rPr>
                <w:spacing w:val="-11"/>
              </w:rPr>
              <w:t>万</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4" w:type="dxa"/>
            <w:vMerge w:val="restart"/>
            <w:tcBorders>
              <w:bottom w:val="nil"/>
            </w:tcBorders>
            <w:vAlign w:val="top"/>
          </w:tcPr>
          <w:p>
            <w:pPr>
              <w:pStyle w:val="6"/>
              <w:spacing w:before="419"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228" w:line="222" w:lineRule="auto"/>
              <w:ind w:left="599"/>
            </w:pPr>
            <w:r>
              <w:rPr>
                <w:spacing w:val="-2"/>
              </w:rPr>
              <w:t>社会效益指标</w:t>
            </w:r>
          </w:p>
        </w:tc>
        <w:tc>
          <w:tcPr>
            <w:tcW w:w="1984" w:type="dxa"/>
            <w:vAlign w:val="top"/>
          </w:tcPr>
          <w:p>
            <w:pPr>
              <w:pStyle w:val="6"/>
              <w:spacing w:before="71" w:line="273" w:lineRule="auto"/>
              <w:ind w:left="907" w:right="177" w:hanging="699"/>
            </w:pPr>
            <w:r>
              <w:rPr>
                <w:spacing w:val="-4"/>
              </w:rPr>
              <w:t>国产影片观影人数增</w:t>
            </w:r>
            <w:r>
              <w:rPr>
                <w:spacing w:val="2"/>
              </w:rPr>
              <w:t xml:space="preserve"> </w:t>
            </w:r>
            <w:r>
              <w:t>长</w:t>
            </w:r>
          </w:p>
        </w:tc>
        <w:tc>
          <w:tcPr>
            <w:tcW w:w="3399" w:type="dxa"/>
            <w:vAlign w:val="top"/>
          </w:tcPr>
          <w:p>
            <w:pPr>
              <w:pStyle w:val="6"/>
              <w:spacing w:before="228" w:line="223" w:lineRule="auto"/>
              <w:ind w:left="828"/>
            </w:pPr>
            <w:r>
              <w:rPr>
                <w:spacing w:val="-4"/>
              </w:rPr>
              <w:t>国产影片观影人数增长</w:t>
            </w:r>
          </w:p>
        </w:tc>
        <w:tc>
          <w:tcPr>
            <w:tcW w:w="1842" w:type="dxa"/>
            <w:vAlign w:val="top"/>
          </w:tcPr>
          <w:p>
            <w:pPr>
              <w:pStyle w:val="6"/>
              <w:spacing w:before="228" w:line="223" w:lineRule="auto"/>
              <w:ind w:left="750"/>
            </w:pPr>
            <w:r>
              <w:rPr>
                <w:spacing w:val="-6"/>
              </w:rPr>
              <w:t>增长</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3" w:line="222" w:lineRule="auto"/>
              <w:ind w:left="327"/>
            </w:pPr>
            <w:r>
              <w:rPr>
                <w:spacing w:val="-2"/>
              </w:rPr>
              <w:t>服务对象满意度指标</w:t>
            </w:r>
          </w:p>
        </w:tc>
        <w:tc>
          <w:tcPr>
            <w:tcW w:w="1984" w:type="dxa"/>
            <w:vAlign w:val="top"/>
          </w:tcPr>
          <w:p>
            <w:pPr>
              <w:pStyle w:val="6"/>
              <w:spacing w:before="103" w:line="222" w:lineRule="auto"/>
              <w:ind w:left="277"/>
            </w:pPr>
            <w:r>
              <w:rPr>
                <w:spacing w:val="-2"/>
              </w:rPr>
              <w:t>观众对影院满意度</w:t>
            </w:r>
          </w:p>
        </w:tc>
        <w:tc>
          <w:tcPr>
            <w:tcW w:w="3399" w:type="dxa"/>
            <w:vAlign w:val="top"/>
          </w:tcPr>
          <w:p>
            <w:pPr>
              <w:pStyle w:val="6"/>
              <w:spacing w:before="103" w:line="222" w:lineRule="auto"/>
              <w:ind w:left="988"/>
            </w:pPr>
            <w:r>
              <w:rPr>
                <w:spacing w:val="-2"/>
              </w:rPr>
              <w:t>观众对影院满意度</w:t>
            </w:r>
          </w:p>
        </w:tc>
        <w:tc>
          <w:tcPr>
            <w:tcW w:w="1842" w:type="dxa"/>
            <w:vAlign w:val="top"/>
          </w:tcPr>
          <w:p>
            <w:pPr>
              <w:pStyle w:val="6"/>
              <w:spacing w:before="127"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6"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7" w:lineRule="auto"/>
        <w:ind w:left="734"/>
      </w:pPr>
      <w:r>
        <w:rPr>
          <w:spacing w:val="7"/>
        </w:rPr>
        <w:t>14.提前下达</w:t>
      </w:r>
      <w:r>
        <w:rPr>
          <w:spacing w:val="-61"/>
        </w:rPr>
        <w:t xml:space="preserve"> </w:t>
      </w:r>
      <w:r>
        <w:rPr>
          <w:spacing w:val="7"/>
        </w:rPr>
        <w:t>2020</w:t>
      </w:r>
      <w:r>
        <w:rPr>
          <w:spacing w:val="-47"/>
        </w:rPr>
        <w:t xml:space="preserve"> </w:t>
      </w:r>
      <w:r>
        <w:rPr>
          <w:spacing w:val="7"/>
        </w:rPr>
        <w:t>年中央补助地方国家电影事业发</w:t>
      </w:r>
      <w:r>
        <w:rPr>
          <w:spacing w:val="6"/>
        </w:rPr>
        <w:t>展专项资金绩效目标表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1" w:line="300" w:lineRule="exact"/>
              <w:ind w:left="112"/>
            </w:pPr>
            <w:r>
              <w:rPr>
                <w:spacing w:val="-1"/>
                <w:position w:val="8"/>
              </w:rPr>
              <w:t>根据国家和省下达的任务目标，完成对国产影片放映的奖励。</w:t>
            </w:r>
          </w:p>
          <w:p>
            <w:pPr>
              <w:pStyle w:val="6"/>
              <w:spacing w:line="214" w:lineRule="auto"/>
              <w:ind w:left="111"/>
            </w:pPr>
            <w:r>
              <w:rPr>
                <w:spacing w:val="-1"/>
              </w:rPr>
              <w:t>用于支持国产影片放映和县城数字影院建设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8"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8"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8"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8"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8"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8"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242" w:lineRule="auto"/>
              <w:rPr>
                <w:rFonts w:ascii="Microsoft JhengHei"/>
                <w:sz w:val="21"/>
              </w:rPr>
            </w:pPr>
          </w:p>
          <w:p>
            <w:pPr>
              <w:spacing w:line="243"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4" w:line="222" w:lineRule="auto"/>
              <w:ind w:left="778"/>
            </w:pPr>
            <w:r>
              <w:rPr>
                <w:spacing w:val="-3"/>
              </w:rPr>
              <w:t>数量指标</w:t>
            </w:r>
          </w:p>
        </w:tc>
        <w:tc>
          <w:tcPr>
            <w:tcW w:w="1984" w:type="dxa"/>
            <w:vAlign w:val="top"/>
          </w:tcPr>
          <w:p>
            <w:pPr>
              <w:pStyle w:val="6"/>
              <w:spacing w:before="94" w:line="222" w:lineRule="auto"/>
              <w:ind w:left="286"/>
            </w:pPr>
            <w:r>
              <w:rPr>
                <w:spacing w:val="-3"/>
              </w:rPr>
              <w:t>资助县城数字影院</w:t>
            </w:r>
          </w:p>
        </w:tc>
        <w:tc>
          <w:tcPr>
            <w:tcW w:w="3399" w:type="dxa"/>
            <w:vAlign w:val="top"/>
          </w:tcPr>
          <w:p>
            <w:pPr>
              <w:pStyle w:val="6"/>
              <w:spacing w:before="94" w:line="222" w:lineRule="auto"/>
              <w:ind w:left="997"/>
            </w:pPr>
            <w:r>
              <w:rPr>
                <w:spacing w:val="-3"/>
              </w:rPr>
              <w:t>资助县城数字影院</w:t>
            </w:r>
          </w:p>
        </w:tc>
        <w:tc>
          <w:tcPr>
            <w:tcW w:w="1842" w:type="dxa"/>
            <w:vAlign w:val="top"/>
          </w:tcPr>
          <w:p>
            <w:pPr>
              <w:pStyle w:val="6"/>
              <w:spacing w:before="94" w:line="223" w:lineRule="auto"/>
              <w:ind w:left="782"/>
            </w:pPr>
            <w:r>
              <w:rPr>
                <w:rFonts w:ascii="宋体" w:hAnsi="宋体" w:eastAsia="宋体" w:cs="宋体"/>
                <w:spacing w:val="-11"/>
              </w:rPr>
              <w:t>1</w:t>
            </w:r>
            <w:r>
              <w:rPr>
                <w:rFonts w:ascii="宋体" w:hAnsi="宋体" w:eastAsia="宋体" w:cs="宋体"/>
                <w:spacing w:val="-33"/>
              </w:rPr>
              <w:t xml:space="preserve"> </w:t>
            </w:r>
            <w:r>
              <w:rPr>
                <w:spacing w:val="-11"/>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5" w:line="222" w:lineRule="auto"/>
              <w:ind w:left="783"/>
            </w:pPr>
            <w:r>
              <w:rPr>
                <w:spacing w:val="-5"/>
              </w:rPr>
              <w:t>质量指标</w:t>
            </w:r>
          </w:p>
        </w:tc>
        <w:tc>
          <w:tcPr>
            <w:tcW w:w="1984" w:type="dxa"/>
            <w:vAlign w:val="top"/>
          </w:tcPr>
          <w:p>
            <w:pPr>
              <w:pStyle w:val="6"/>
              <w:spacing w:before="95" w:line="222" w:lineRule="auto"/>
              <w:ind w:left="189"/>
            </w:pPr>
            <w:r>
              <w:rPr>
                <w:spacing w:val="-2"/>
              </w:rPr>
              <w:t>县城数字影院达标率</w:t>
            </w:r>
          </w:p>
        </w:tc>
        <w:tc>
          <w:tcPr>
            <w:tcW w:w="3399" w:type="dxa"/>
            <w:vAlign w:val="top"/>
          </w:tcPr>
          <w:p>
            <w:pPr>
              <w:pStyle w:val="6"/>
              <w:spacing w:before="95" w:line="222" w:lineRule="auto"/>
              <w:ind w:left="898"/>
            </w:pPr>
            <w:r>
              <w:rPr>
                <w:spacing w:val="-2"/>
              </w:rPr>
              <w:t>县城数字影院达标率</w:t>
            </w:r>
          </w:p>
        </w:tc>
        <w:tc>
          <w:tcPr>
            <w:tcW w:w="1842" w:type="dxa"/>
            <w:vAlign w:val="top"/>
          </w:tcPr>
          <w:p>
            <w:pPr>
              <w:spacing w:before="95"/>
              <w:ind w:left="758"/>
              <w:rPr>
                <w:rFonts w:ascii="宋体" w:hAnsi="宋体" w:eastAsia="宋体" w:cs="宋体"/>
                <w:sz w:val="18"/>
                <w:szCs w:val="18"/>
              </w:rPr>
            </w:pPr>
            <w:r>
              <w:rPr>
                <w:rFonts w:ascii="宋体" w:hAnsi="宋体" w:eastAsia="宋体" w:cs="宋体"/>
                <w:spacing w:val="-5"/>
                <w:sz w:val="18"/>
                <w:szCs w:val="18"/>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226" w:line="222" w:lineRule="auto"/>
              <w:ind w:left="791"/>
            </w:pPr>
            <w:r>
              <w:rPr>
                <w:spacing w:val="-7"/>
              </w:rPr>
              <w:t>时效指标</w:t>
            </w:r>
          </w:p>
        </w:tc>
        <w:tc>
          <w:tcPr>
            <w:tcW w:w="1984" w:type="dxa"/>
            <w:vAlign w:val="top"/>
          </w:tcPr>
          <w:p>
            <w:pPr>
              <w:pStyle w:val="6"/>
              <w:spacing w:before="69" w:line="272" w:lineRule="auto"/>
              <w:ind w:left="823" w:right="177" w:hanging="633"/>
            </w:pPr>
            <w:r>
              <w:rPr>
                <w:spacing w:val="-2"/>
              </w:rPr>
              <w:t>影院全年放映国产影</w:t>
            </w:r>
            <w:r>
              <w:rPr>
                <w:spacing w:val="2"/>
              </w:rPr>
              <w:t xml:space="preserve"> </w:t>
            </w:r>
            <w:r>
              <w:rPr>
                <w:spacing w:val="-10"/>
              </w:rPr>
              <w:t>片率</w:t>
            </w:r>
          </w:p>
        </w:tc>
        <w:tc>
          <w:tcPr>
            <w:tcW w:w="3399" w:type="dxa"/>
            <w:vAlign w:val="top"/>
          </w:tcPr>
          <w:p>
            <w:pPr>
              <w:pStyle w:val="6"/>
              <w:spacing w:before="226" w:line="222" w:lineRule="auto"/>
              <w:ind w:left="719"/>
            </w:pPr>
            <w:r>
              <w:rPr>
                <w:spacing w:val="-2"/>
              </w:rPr>
              <w:t>影院全年放映国产影片率</w:t>
            </w:r>
          </w:p>
        </w:tc>
        <w:tc>
          <w:tcPr>
            <w:tcW w:w="1842" w:type="dxa"/>
            <w:vAlign w:val="top"/>
          </w:tcPr>
          <w:p>
            <w:pPr>
              <w:pStyle w:val="6"/>
              <w:spacing w:before="225" w:line="242" w:lineRule="auto"/>
              <w:ind w:left="719"/>
              <w:rPr>
                <w:rFonts w:ascii="宋体" w:hAnsi="宋体" w:eastAsia="宋体" w:cs="宋体"/>
              </w:rPr>
            </w:pPr>
            <w:r>
              <w:rPr>
                <w:spacing w:val="-6"/>
              </w:rPr>
              <w:t>≥</w:t>
            </w:r>
            <w:r>
              <w:rPr>
                <w:rFonts w:ascii="宋体" w:hAnsi="宋体" w:eastAsia="宋体" w:cs="宋体"/>
                <w:spacing w:val="-6"/>
              </w:rPr>
              <w:t>60%</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100" w:line="222" w:lineRule="auto"/>
              <w:ind w:left="781"/>
            </w:pPr>
            <w:r>
              <w:rPr>
                <w:spacing w:val="-4"/>
              </w:rPr>
              <w:t>成本指标</w:t>
            </w:r>
          </w:p>
        </w:tc>
        <w:tc>
          <w:tcPr>
            <w:tcW w:w="1984" w:type="dxa"/>
            <w:vAlign w:val="top"/>
          </w:tcPr>
          <w:p>
            <w:pPr>
              <w:pStyle w:val="6"/>
              <w:spacing w:before="99" w:line="222" w:lineRule="auto"/>
              <w:ind w:left="278"/>
            </w:pPr>
            <w:r>
              <w:rPr>
                <w:spacing w:val="-2"/>
              </w:rPr>
              <w:t>县城数字建设补助</w:t>
            </w:r>
          </w:p>
        </w:tc>
        <w:tc>
          <w:tcPr>
            <w:tcW w:w="3399" w:type="dxa"/>
            <w:vAlign w:val="top"/>
          </w:tcPr>
          <w:p>
            <w:pPr>
              <w:pStyle w:val="6"/>
              <w:spacing w:before="99" w:line="222" w:lineRule="auto"/>
              <w:ind w:left="989"/>
            </w:pPr>
            <w:r>
              <w:rPr>
                <w:spacing w:val="-2"/>
              </w:rPr>
              <w:t>县城数字建设补助</w:t>
            </w:r>
          </w:p>
        </w:tc>
        <w:tc>
          <w:tcPr>
            <w:tcW w:w="1842" w:type="dxa"/>
            <w:vAlign w:val="top"/>
          </w:tcPr>
          <w:p>
            <w:pPr>
              <w:pStyle w:val="6"/>
              <w:spacing w:before="100" w:line="226" w:lineRule="auto"/>
              <w:ind w:left="772"/>
            </w:pPr>
            <w:r>
              <w:rPr>
                <w:rFonts w:ascii="宋体" w:hAnsi="宋体" w:eastAsia="宋体" w:cs="宋体"/>
                <w:spacing w:val="-6"/>
              </w:rPr>
              <w:t>3</w:t>
            </w:r>
            <w:r>
              <w:rPr>
                <w:rFonts w:ascii="宋体" w:hAnsi="宋体" w:eastAsia="宋体" w:cs="宋体"/>
                <w:spacing w:val="-32"/>
              </w:rPr>
              <w:t xml:space="preserve"> </w:t>
            </w:r>
            <w:r>
              <w:rPr>
                <w:spacing w:val="-6"/>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4" w:type="dxa"/>
            <w:vMerge w:val="restart"/>
            <w:tcBorders>
              <w:bottom w:val="nil"/>
            </w:tcBorders>
            <w:vAlign w:val="top"/>
          </w:tcPr>
          <w:p>
            <w:pPr>
              <w:pStyle w:val="6"/>
              <w:spacing w:before="419"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228" w:line="222" w:lineRule="auto"/>
              <w:ind w:left="599"/>
            </w:pPr>
            <w:r>
              <w:rPr>
                <w:spacing w:val="-2"/>
              </w:rPr>
              <w:t>社会效益指标</w:t>
            </w:r>
          </w:p>
        </w:tc>
        <w:tc>
          <w:tcPr>
            <w:tcW w:w="1984" w:type="dxa"/>
            <w:vAlign w:val="top"/>
          </w:tcPr>
          <w:p>
            <w:pPr>
              <w:pStyle w:val="6"/>
              <w:spacing w:before="71" w:line="273" w:lineRule="auto"/>
              <w:ind w:left="907" w:right="177" w:hanging="699"/>
            </w:pPr>
            <w:r>
              <w:rPr>
                <w:spacing w:val="-4"/>
              </w:rPr>
              <w:t>国产影片观影人数增</w:t>
            </w:r>
            <w:r>
              <w:rPr>
                <w:spacing w:val="2"/>
              </w:rPr>
              <w:t xml:space="preserve"> </w:t>
            </w:r>
            <w:r>
              <w:t>长</w:t>
            </w:r>
          </w:p>
        </w:tc>
        <w:tc>
          <w:tcPr>
            <w:tcW w:w="3399" w:type="dxa"/>
            <w:vAlign w:val="top"/>
          </w:tcPr>
          <w:p>
            <w:pPr>
              <w:pStyle w:val="6"/>
              <w:spacing w:before="228" w:line="223" w:lineRule="auto"/>
              <w:ind w:left="828"/>
            </w:pPr>
            <w:r>
              <w:rPr>
                <w:spacing w:val="-4"/>
              </w:rPr>
              <w:t>国产影片观影人数增长</w:t>
            </w:r>
          </w:p>
        </w:tc>
        <w:tc>
          <w:tcPr>
            <w:tcW w:w="1842" w:type="dxa"/>
            <w:vAlign w:val="top"/>
          </w:tcPr>
          <w:p>
            <w:pPr>
              <w:pStyle w:val="6"/>
              <w:spacing w:before="228" w:line="223" w:lineRule="auto"/>
              <w:ind w:left="750"/>
            </w:pPr>
            <w:r>
              <w:rPr>
                <w:spacing w:val="-6"/>
              </w:rPr>
              <w:t>增长</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457"/>
            </w:pPr>
            <w:r>
              <w:rPr>
                <w:spacing w:val="-2"/>
              </w:rPr>
              <w:t>观看者满意度</w:t>
            </w:r>
          </w:p>
        </w:tc>
        <w:tc>
          <w:tcPr>
            <w:tcW w:w="3399" w:type="dxa"/>
            <w:vAlign w:val="top"/>
          </w:tcPr>
          <w:p>
            <w:pPr>
              <w:pStyle w:val="6"/>
              <w:spacing w:before="102" w:line="222" w:lineRule="auto"/>
              <w:ind w:left="1168"/>
            </w:pPr>
            <w:r>
              <w:rPr>
                <w:spacing w:val="-2"/>
              </w:rPr>
              <w:t>观看者满意度</w:t>
            </w:r>
          </w:p>
        </w:tc>
        <w:tc>
          <w:tcPr>
            <w:tcW w:w="1842" w:type="dxa"/>
            <w:vAlign w:val="top"/>
          </w:tcPr>
          <w:p>
            <w:pPr>
              <w:pStyle w:val="6"/>
              <w:spacing w:before="126"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7"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6" w:lineRule="auto"/>
        <w:ind w:left="734"/>
      </w:pPr>
      <w:r>
        <w:rPr>
          <w:spacing w:val="6"/>
        </w:rPr>
        <w:t>15.外宣工作基金绩效目标表</w:t>
      </w:r>
    </w:p>
    <w:p>
      <w:pPr>
        <w:spacing w:line="24"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1" w:line="300" w:lineRule="exact"/>
              <w:ind w:left="113"/>
            </w:pPr>
            <w:r>
              <w:rPr>
                <w:spacing w:val="-1"/>
                <w:position w:val="8"/>
              </w:rPr>
              <w:t>积极开展外宣活动传达上级指示，收集舆情信息</w:t>
            </w:r>
          </w:p>
          <w:p>
            <w:pPr>
              <w:pStyle w:val="6"/>
              <w:spacing w:line="213" w:lineRule="auto"/>
              <w:ind w:left="115"/>
            </w:pPr>
            <w:r>
              <w:rPr>
                <w:spacing w:val="-2"/>
              </w:rPr>
              <w:t>完成上级传达的指示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9"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9"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9"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9"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9"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9"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8"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5" w:line="222" w:lineRule="auto"/>
              <w:ind w:left="781"/>
            </w:pPr>
            <w:r>
              <w:rPr>
                <w:spacing w:val="-4"/>
              </w:rPr>
              <w:t>成本指标</w:t>
            </w:r>
          </w:p>
        </w:tc>
        <w:tc>
          <w:tcPr>
            <w:tcW w:w="1984" w:type="dxa"/>
            <w:vAlign w:val="top"/>
          </w:tcPr>
          <w:p>
            <w:pPr>
              <w:pStyle w:val="6"/>
              <w:spacing w:before="94" w:line="222" w:lineRule="auto"/>
              <w:ind w:left="639"/>
            </w:pPr>
            <w:r>
              <w:rPr>
                <w:spacing w:val="-4"/>
              </w:rPr>
              <w:t>成本控制</w:t>
            </w:r>
          </w:p>
        </w:tc>
        <w:tc>
          <w:tcPr>
            <w:tcW w:w="3399" w:type="dxa"/>
            <w:vAlign w:val="top"/>
          </w:tcPr>
          <w:p>
            <w:pPr>
              <w:pStyle w:val="6"/>
              <w:spacing w:before="94" w:line="222" w:lineRule="auto"/>
              <w:ind w:left="1171"/>
            </w:pPr>
            <w:r>
              <w:rPr>
                <w:spacing w:val="-3"/>
              </w:rPr>
              <w:t>成本控制情况</w:t>
            </w:r>
          </w:p>
        </w:tc>
        <w:tc>
          <w:tcPr>
            <w:tcW w:w="1842" w:type="dxa"/>
            <w:vAlign w:val="top"/>
          </w:tcPr>
          <w:p>
            <w:pPr>
              <w:pStyle w:val="6"/>
              <w:spacing w:before="95" w:line="242" w:lineRule="auto"/>
              <w:ind w:left="719"/>
              <w:rPr>
                <w:rFonts w:ascii="宋体" w:hAnsi="宋体" w:eastAsia="宋体" w:cs="宋体"/>
              </w:rPr>
            </w:pPr>
            <w:r>
              <w:rPr>
                <w:spacing w:val="-6"/>
              </w:rPr>
              <w:t>≥</w:t>
            </w:r>
            <w:r>
              <w:rPr>
                <w:rFonts w:ascii="宋体" w:hAnsi="宋体" w:eastAsia="宋体" w:cs="宋体"/>
                <w:spacing w:val="-6"/>
              </w:rPr>
              <w:t>80%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6" w:line="222" w:lineRule="auto"/>
              <w:ind w:left="778"/>
            </w:pPr>
            <w:r>
              <w:rPr>
                <w:spacing w:val="-3"/>
              </w:rPr>
              <w:t>数量指标</w:t>
            </w:r>
          </w:p>
        </w:tc>
        <w:tc>
          <w:tcPr>
            <w:tcW w:w="1984" w:type="dxa"/>
            <w:vAlign w:val="top"/>
          </w:tcPr>
          <w:p>
            <w:pPr>
              <w:pStyle w:val="6"/>
              <w:spacing w:before="96" w:line="223" w:lineRule="auto"/>
              <w:ind w:left="277"/>
            </w:pPr>
            <w:r>
              <w:rPr>
                <w:spacing w:val="-2"/>
              </w:rPr>
              <w:t>组织活动宣传次数</w:t>
            </w:r>
          </w:p>
        </w:tc>
        <w:tc>
          <w:tcPr>
            <w:tcW w:w="3399" w:type="dxa"/>
            <w:vAlign w:val="top"/>
          </w:tcPr>
          <w:p>
            <w:pPr>
              <w:pStyle w:val="6"/>
              <w:spacing w:before="96" w:line="223" w:lineRule="auto"/>
              <w:ind w:left="988"/>
            </w:pPr>
            <w:r>
              <w:rPr>
                <w:spacing w:val="-2"/>
              </w:rPr>
              <w:t>组织活动宣传次数</w:t>
            </w:r>
          </w:p>
        </w:tc>
        <w:tc>
          <w:tcPr>
            <w:tcW w:w="1842" w:type="dxa"/>
            <w:vAlign w:val="top"/>
          </w:tcPr>
          <w:p>
            <w:pPr>
              <w:pStyle w:val="6"/>
              <w:spacing w:before="96" w:line="223" w:lineRule="auto"/>
              <w:ind w:left="695"/>
            </w:pPr>
            <w:r>
              <w:rPr>
                <w:spacing w:val="-9"/>
              </w:rPr>
              <w:t>≥</w:t>
            </w:r>
            <w:r>
              <w:rPr>
                <w:rFonts w:ascii="宋体" w:hAnsi="宋体" w:eastAsia="宋体" w:cs="宋体"/>
                <w:spacing w:val="-9"/>
              </w:rPr>
              <w:t>6</w:t>
            </w:r>
            <w:r>
              <w:rPr>
                <w:rFonts w:ascii="宋体" w:hAnsi="宋体" w:eastAsia="宋体" w:cs="宋体"/>
                <w:spacing w:val="-30"/>
              </w:rPr>
              <w:t xml:space="preserve"> </w:t>
            </w:r>
            <w:r>
              <w:rPr>
                <w:spacing w:val="-9"/>
              </w:rPr>
              <w:t>次</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0" w:line="222" w:lineRule="auto"/>
              <w:ind w:left="791"/>
            </w:pPr>
            <w:r>
              <w:rPr>
                <w:spacing w:val="-7"/>
              </w:rPr>
              <w:t>时效指标</w:t>
            </w:r>
          </w:p>
        </w:tc>
        <w:tc>
          <w:tcPr>
            <w:tcW w:w="1984" w:type="dxa"/>
            <w:vAlign w:val="top"/>
          </w:tcPr>
          <w:p>
            <w:pPr>
              <w:pStyle w:val="6"/>
              <w:spacing w:before="80" w:line="220" w:lineRule="auto"/>
              <w:ind w:left="642"/>
            </w:pPr>
            <w:r>
              <w:rPr>
                <w:spacing w:val="-5"/>
              </w:rPr>
              <w:t>发布及时</w:t>
            </w:r>
          </w:p>
        </w:tc>
        <w:tc>
          <w:tcPr>
            <w:tcW w:w="3399" w:type="dxa"/>
            <w:vAlign w:val="top"/>
          </w:tcPr>
          <w:p>
            <w:pPr>
              <w:pStyle w:val="6"/>
              <w:spacing w:before="80" w:line="220" w:lineRule="auto"/>
              <w:ind w:left="1353"/>
            </w:pPr>
            <w:r>
              <w:rPr>
                <w:spacing w:val="-5"/>
              </w:rPr>
              <w:t>发布及时</w:t>
            </w:r>
          </w:p>
        </w:tc>
        <w:tc>
          <w:tcPr>
            <w:tcW w:w="1842" w:type="dxa"/>
            <w:vAlign w:val="top"/>
          </w:tcPr>
          <w:p>
            <w:pPr>
              <w:pStyle w:val="6"/>
              <w:spacing w:before="80" w:line="223" w:lineRule="auto"/>
              <w:ind w:left="752"/>
            </w:pPr>
            <w:r>
              <w:rPr>
                <w:spacing w:val="-8"/>
              </w:rPr>
              <w:t>及时</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83"/>
            </w:pPr>
            <w:r>
              <w:rPr>
                <w:spacing w:val="-5"/>
              </w:rPr>
              <w:t>质量指标</w:t>
            </w:r>
          </w:p>
        </w:tc>
        <w:tc>
          <w:tcPr>
            <w:tcW w:w="1984" w:type="dxa"/>
            <w:vAlign w:val="top"/>
          </w:tcPr>
          <w:p>
            <w:pPr>
              <w:pStyle w:val="6"/>
              <w:spacing w:before="98" w:line="223" w:lineRule="auto"/>
              <w:ind w:left="559"/>
            </w:pPr>
            <w:r>
              <w:rPr>
                <w:spacing w:val="-5"/>
              </w:rPr>
              <w:t>宣传原创率</w:t>
            </w:r>
          </w:p>
        </w:tc>
        <w:tc>
          <w:tcPr>
            <w:tcW w:w="3399" w:type="dxa"/>
            <w:vAlign w:val="top"/>
          </w:tcPr>
          <w:p>
            <w:pPr>
              <w:pStyle w:val="6"/>
              <w:spacing w:before="99" w:line="222" w:lineRule="auto"/>
              <w:ind w:left="988"/>
            </w:pPr>
            <w:r>
              <w:rPr>
                <w:spacing w:val="-2"/>
              </w:rPr>
              <w:t>反映原创稿件占比</w:t>
            </w:r>
          </w:p>
        </w:tc>
        <w:tc>
          <w:tcPr>
            <w:tcW w:w="1842" w:type="dxa"/>
            <w:vAlign w:val="top"/>
          </w:tcPr>
          <w:p>
            <w:pPr>
              <w:pStyle w:val="6"/>
              <w:spacing w:before="98" w:line="242" w:lineRule="auto"/>
              <w:ind w:left="719"/>
              <w:rPr>
                <w:rFonts w:ascii="宋体" w:hAnsi="宋体" w:eastAsia="宋体" w:cs="宋体"/>
              </w:rPr>
            </w:pPr>
            <w:r>
              <w:rPr>
                <w:spacing w:val="-6"/>
              </w:rPr>
              <w:t>≥</w:t>
            </w:r>
            <w:r>
              <w:rPr>
                <w:rFonts w:ascii="宋体" w:hAnsi="宋体" w:eastAsia="宋体" w:cs="宋体"/>
                <w:spacing w:val="-6"/>
              </w:rPr>
              <w:t>60%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2" w:lineRule="auto"/>
              <w:ind w:left="599"/>
            </w:pPr>
            <w:r>
              <w:rPr>
                <w:spacing w:val="-2"/>
              </w:rPr>
              <w:t>社会效益指标</w:t>
            </w:r>
          </w:p>
        </w:tc>
        <w:tc>
          <w:tcPr>
            <w:tcW w:w="1984" w:type="dxa"/>
            <w:vAlign w:val="top"/>
          </w:tcPr>
          <w:p>
            <w:pPr>
              <w:pStyle w:val="6"/>
              <w:spacing w:before="100" w:line="222" w:lineRule="auto"/>
              <w:ind w:left="458"/>
            </w:pPr>
            <w:r>
              <w:rPr>
                <w:spacing w:val="-3"/>
              </w:rPr>
              <w:t>提升群众认知</w:t>
            </w:r>
          </w:p>
        </w:tc>
        <w:tc>
          <w:tcPr>
            <w:tcW w:w="3399" w:type="dxa"/>
            <w:vAlign w:val="top"/>
          </w:tcPr>
          <w:p>
            <w:pPr>
              <w:pStyle w:val="6"/>
              <w:spacing w:before="100" w:line="222" w:lineRule="auto"/>
              <w:ind w:left="1169"/>
            </w:pPr>
            <w:r>
              <w:rPr>
                <w:spacing w:val="-3"/>
              </w:rPr>
              <w:t>提升群众认知</w:t>
            </w:r>
          </w:p>
        </w:tc>
        <w:tc>
          <w:tcPr>
            <w:tcW w:w="1842" w:type="dxa"/>
            <w:vAlign w:val="top"/>
          </w:tcPr>
          <w:p>
            <w:pPr>
              <w:pStyle w:val="6"/>
              <w:spacing w:before="100" w:line="224" w:lineRule="auto"/>
              <w:ind w:left="751"/>
            </w:pPr>
            <w:r>
              <w:rPr>
                <w:spacing w:val="-7"/>
              </w:rPr>
              <w:t>提高</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189"/>
            </w:pPr>
            <w:r>
              <w:rPr>
                <w:spacing w:val="-2"/>
              </w:rPr>
              <w:t>对外宣传效果满意度</w:t>
            </w:r>
          </w:p>
        </w:tc>
        <w:tc>
          <w:tcPr>
            <w:tcW w:w="3399" w:type="dxa"/>
            <w:vAlign w:val="top"/>
          </w:tcPr>
          <w:p>
            <w:pPr>
              <w:pStyle w:val="6"/>
              <w:spacing w:before="102" w:line="222" w:lineRule="auto"/>
              <w:ind w:left="898"/>
            </w:pPr>
            <w:r>
              <w:rPr>
                <w:spacing w:val="-2"/>
              </w:rPr>
              <w:t>对外宣传效果满意度</w:t>
            </w:r>
          </w:p>
        </w:tc>
        <w:tc>
          <w:tcPr>
            <w:tcW w:w="1842" w:type="dxa"/>
            <w:vAlign w:val="top"/>
          </w:tcPr>
          <w:p>
            <w:pPr>
              <w:pStyle w:val="6"/>
              <w:spacing w:before="128"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8" w:type="default"/>
          <w:pgSz w:w="16839" w:h="11906"/>
          <w:pgMar w:top="1012" w:right="1380" w:bottom="1362" w:left="1380" w:header="0" w:footer="1200" w:gutter="0"/>
          <w:cols w:space="720" w:num="1"/>
        </w:sectPr>
      </w:pPr>
    </w:p>
    <w:p>
      <w:pPr>
        <w:spacing w:line="291" w:lineRule="auto"/>
        <w:rPr>
          <w:rFonts w:ascii="Microsoft JhengHei"/>
          <w:sz w:val="21"/>
        </w:rPr>
      </w:pPr>
    </w:p>
    <w:p>
      <w:pPr>
        <w:spacing w:line="291" w:lineRule="auto"/>
        <w:rPr>
          <w:rFonts w:ascii="Microsoft JhengHei"/>
          <w:sz w:val="21"/>
        </w:rPr>
      </w:pPr>
    </w:p>
    <w:p>
      <w:pPr>
        <w:pStyle w:val="2"/>
        <w:spacing w:before="102" w:line="228" w:lineRule="auto"/>
        <w:ind w:left="734"/>
      </w:pPr>
      <w:r>
        <w:rPr>
          <w:spacing w:val="7"/>
        </w:rPr>
        <w:t>16.县委中心组学习购书经费绩效目标表</w:t>
      </w:r>
    </w:p>
    <w:p>
      <w:pPr>
        <w:spacing w:line="20"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0" w:line="219" w:lineRule="auto"/>
              <w:ind w:left="119"/>
            </w:pPr>
            <w:r>
              <w:rPr>
                <w:spacing w:val="-2"/>
              </w:rPr>
              <w:t>学习并将所学到的理论运用在工作中</w:t>
            </w:r>
          </w:p>
          <w:p>
            <w:pPr>
              <w:pStyle w:val="6"/>
              <w:spacing w:before="86" w:line="215" w:lineRule="auto"/>
              <w:ind w:left="115"/>
            </w:pPr>
            <w:r>
              <w:rPr>
                <w:spacing w:val="-1"/>
              </w:rPr>
              <w:t>通过学习购书学习理论知识，更好的开展我县工作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2414" w:type="dxa"/>
            <w:vMerge w:val="restart"/>
            <w:tcBorders>
              <w:bottom w:val="nil"/>
            </w:tcBorders>
            <w:vAlign w:val="top"/>
          </w:tcPr>
          <w:p>
            <w:pPr>
              <w:spacing w:line="399"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110" w:line="222" w:lineRule="auto"/>
              <w:ind w:left="778"/>
            </w:pPr>
            <w:r>
              <w:rPr>
                <w:spacing w:val="-3"/>
              </w:rPr>
              <w:t>数量指标</w:t>
            </w:r>
          </w:p>
        </w:tc>
        <w:tc>
          <w:tcPr>
            <w:tcW w:w="1984" w:type="dxa"/>
            <w:vAlign w:val="top"/>
          </w:tcPr>
          <w:p>
            <w:pPr>
              <w:pStyle w:val="6"/>
              <w:spacing w:before="110" w:line="222" w:lineRule="auto"/>
              <w:ind w:left="457"/>
            </w:pPr>
            <w:r>
              <w:rPr>
                <w:spacing w:val="-3"/>
              </w:rPr>
              <w:t>订阅学习用书</w:t>
            </w:r>
          </w:p>
        </w:tc>
        <w:tc>
          <w:tcPr>
            <w:tcW w:w="3399" w:type="dxa"/>
            <w:vAlign w:val="top"/>
          </w:tcPr>
          <w:p>
            <w:pPr>
              <w:pStyle w:val="6"/>
              <w:spacing w:before="110" w:line="222" w:lineRule="auto"/>
              <w:ind w:left="897"/>
            </w:pPr>
            <w:r>
              <w:rPr>
                <w:spacing w:val="-2"/>
              </w:rPr>
              <w:t>订阅学习用书（期）</w:t>
            </w:r>
          </w:p>
        </w:tc>
        <w:tc>
          <w:tcPr>
            <w:tcW w:w="1842" w:type="dxa"/>
            <w:vAlign w:val="top"/>
          </w:tcPr>
          <w:p>
            <w:pPr>
              <w:pStyle w:val="6"/>
              <w:spacing w:before="110" w:line="223" w:lineRule="auto"/>
              <w:ind w:left="736"/>
            </w:pPr>
            <w:r>
              <w:rPr>
                <w:rFonts w:ascii="宋体" w:hAnsi="宋体" w:eastAsia="宋体" w:cs="宋体"/>
                <w:spacing w:val="-7"/>
              </w:rPr>
              <w:t>12</w:t>
            </w:r>
            <w:r>
              <w:rPr>
                <w:rFonts w:ascii="宋体" w:hAnsi="宋体" w:eastAsia="宋体" w:cs="宋体"/>
                <w:spacing w:val="-33"/>
              </w:rPr>
              <w:t xml:space="preserve"> </w:t>
            </w:r>
            <w:r>
              <w:rPr>
                <w:spacing w:val="-7"/>
              </w:rPr>
              <w:t>期</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8" w:line="222" w:lineRule="auto"/>
              <w:ind w:left="783"/>
            </w:pPr>
            <w:r>
              <w:rPr>
                <w:spacing w:val="-5"/>
              </w:rPr>
              <w:t>质量指标</w:t>
            </w:r>
          </w:p>
        </w:tc>
        <w:tc>
          <w:tcPr>
            <w:tcW w:w="1984" w:type="dxa"/>
            <w:vAlign w:val="top"/>
          </w:tcPr>
          <w:p>
            <w:pPr>
              <w:pStyle w:val="6"/>
              <w:spacing w:before="98" w:line="224" w:lineRule="auto"/>
              <w:ind w:left="637"/>
            </w:pPr>
            <w:r>
              <w:rPr>
                <w:spacing w:val="-3"/>
              </w:rPr>
              <w:t>购书质量</w:t>
            </w:r>
          </w:p>
        </w:tc>
        <w:tc>
          <w:tcPr>
            <w:tcW w:w="3399" w:type="dxa"/>
            <w:vAlign w:val="top"/>
          </w:tcPr>
          <w:p>
            <w:pPr>
              <w:pStyle w:val="6"/>
              <w:spacing w:before="98" w:line="222" w:lineRule="auto"/>
              <w:ind w:left="898"/>
            </w:pPr>
            <w:r>
              <w:rPr>
                <w:spacing w:val="-2"/>
              </w:rPr>
              <w:t>对购学习书的满意度</w:t>
            </w:r>
          </w:p>
        </w:tc>
        <w:tc>
          <w:tcPr>
            <w:tcW w:w="1842" w:type="dxa"/>
            <w:vAlign w:val="top"/>
          </w:tcPr>
          <w:p>
            <w:pPr>
              <w:spacing w:before="98"/>
              <w:ind w:left="758"/>
              <w:rPr>
                <w:rFonts w:ascii="宋体" w:hAnsi="宋体" w:eastAsia="宋体" w:cs="宋体"/>
                <w:sz w:val="18"/>
                <w:szCs w:val="18"/>
              </w:rPr>
            </w:pPr>
            <w:r>
              <w:rPr>
                <w:rFonts w:ascii="宋体" w:hAnsi="宋体" w:eastAsia="宋体" w:cs="宋体"/>
                <w:spacing w:val="-5"/>
                <w:sz w:val="18"/>
                <w:szCs w:val="18"/>
              </w:rPr>
              <w:t>100%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0" w:line="222" w:lineRule="auto"/>
              <w:ind w:left="791"/>
            </w:pPr>
            <w:r>
              <w:rPr>
                <w:spacing w:val="-7"/>
              </w:rPr>
              <w:t>时效指标</w:t>
            </w:r>
          </w:p>
        </w:tc>
        <w:tc>
          <w:tcPr>
            <w:tcW w:w="1984" w:type="dxa"/>
            <w:vAlign w:val="top"/>
          </w:tcPr>
          <w:p>
            <w:pPr>
              <w:pStyle w:val="6"/>
              <w:spacing w:before="79" w:line="222" w:lineRule="auto"/>
              <w:ind w:left="457"/>
            </w:pPr>
            <w:r>
              <w:rPr>
                <w:spacing w:val="-3"/>
              </w:rPr>
              <w:t>订阅购书时间</w:t>
            </w:r>
          </w:p>
        </w:tc>
        <w:tc>
          <w:tcPr>
            <w:tcW w:w="3399" w:type="dxa"/>
            <w:vAlign w:val="top"/>
          </w:tcPr>
          <w:p>
            <w:pPr>
              <w:pStyle w:val="6"/>
              <w:spacing w:before="79" w:line="222" w:lineRule="auto"/>
              <w:ind w:left="1168"/>
            </w:pPr>
            <w:r>
              <w:rPr>
                <w:spacing w:val="-3"/>
              </w:rPr>
              <w:t>订阅购书时间</w:t>
            </w:r>
          </w:p>
        </w:tc>
        <w:tc>
          <w:tcPr>
            <w:tcW w:w="1842" w:type="dxa"/>
            <w:vAlign w:val="top"/>
          </w:tcPr>
          <w:p>
            <w:pPr>
              <w:pStyle w:val="6"/>
              <w:spacing w:before="80" w:line="223" w:lineRule="auto"/>
              <w:ind w:left="736"/>
            </w:pPr>
            <w:r>
              <w:rPr>
                <w:rFonts w:ascii="宋体" w:hAnsi="宋体" w:eastAsia="宋体" w:cs="宋体"/>
                <w:spacing w:val="-7"/>
              </w:rPr>
              <w:t>12</w:t>
            </w:r>
            <w:r>
              <w:rPr>
                <w:rFonts w:ascii="宋体" w:hAnsi="宋体" w:eastAsia="宋体" w:cs="宋体"/>
                <w:spacing w:val="-25"/>
              </w:rPr>
              <w:t xml:space="preserve"> </w:t>
            </w:r>
            <w:r>
              <w:rPr>
                <w:spacing w:val="-7"/>
              </w:rPr>
              <w:t>月</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8" w:line="222" w:lineRule="auto"/>
              <w:ind w:left="781"/>
            </w:pPr>
            <w:r>
              <w:rPr>
                <w:spacing w:val="-4"/>
              </w:rPr>
              <w:t>成本指标</w:t>
            </w:r>
          </w:p>
        </w:tc>
        <w:tc>
          <w:tcPr>
            <w:tcW w:w="1984" w:type="dxa"/>
            <w:vAlign w:val="top"/>
          </w:tcPr>
          <w:p>
            <w:pPr>
              <w:pStyle w:val="6"/>
              <w:spacing w:before="97" w:line="222" w:lineRule="auto"/>
              <w:ind w:left="369"/>
            </w:pPr>
            <w:r>
              <w:rPr>
                <w:spacing w:val="-2"/>
              </w:rPr>
              <w:t>采购资金节约率</w:t>
            </w:r>
          </w:p>
        </w:tc>
        <w:tc>
          <w:tcPr>
            <w:tcW w:w="3399" w:type="dxa"/>
            <w:vAlign w:val="top"/>
          </w:tcPr>
          <w:p>
            <w:pPr>
              <w:pStyle w:val="6"/>
              <w:spacing w:before="97" w:line="222" w:lineRule="auto"/>
              <w:ind w:left="1078"/>
            </w:pPr>
            <w:r>
              <w:rPr>
                <w:spacing w:val="-2"/>
              </w:rPr>
              <w:t>采购资金节约率</w:t>
            </w:r>
          </w:p>
        </w:tc>
        <w:tc>
          <w:tcPr>
            <w:tcW w:w="1842" w:type="dxa"/>
            <w:vAlign w:val="top"/>
          </w:tcPr>
          <w:p>
            <w:pPr>
              <w:pStyle w:val="6"/>
              <w:spacing w:before="98" w:line="242" w:lineRule="auto"/>
              <w:ind w:left="719"/>
              <w:rPr>
                <w:rFonts w:ascii="宋体" w:hAnsi="宋体" w:eastAsia="宋体" w:cs="宋体"/>
              </w:rPr>
            </w:pPr>
            <w:r>
              <w:rPr>
                <w:spacing w:val="-6"/>
              </w:rPr>
              <w:t>≥</w:t>
            </w:r>
            <w:r>
              <w:rPr>
                <w:rFonts w:ascii="宋体" w:hAnsi="宋体" w:eastAsia="宋体" w:cs="宋体"/>
                <w:spacing w:val="-6"/>
              </w:rPr>
              <w:t>95%</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99" w:line="222" w:lineRule="auto"/>
              <w:ind w:left="599"/>
            </w:pPr>
            <w:r>
              <w:rPr>
                <w:spacing w:val="-2"/>
              </w:rPr>
              <w:t>社会效益指标</w:t>
            </w:r>
          </w:p>
        </w:tc>
        <w:tc>
          <w:tcPr>
            <w:tcW w:w="1984" w:type="dxa"/>
            <w:vAlign w:val="top"/>
          </w:tcPr>
          <w:p>
            <w:pPr>
              <w:pStyle w:val="6"/>
              <w:spacing w:before="98" w:line="222" w:lineRule="auto"/>
              <w:ind w:left="277"/>
            </w:pPr>
            <w:r>
              <w:rPr>
                <w:spacing w:val="-2"/>
              </w:rPr>
              <w:t>业务能力提升情况</w:t>
            </w:r>
          </w:p>
        </w:tc>
        <w:tc>
          <w:tcPr>
            <w:tcW w:w="3399" w:type="dxa"/>
            <w:vAlign w:val="top"/>
          </w:tcPr>
          <w:p>
            <w:pPr>
              <w:pStyle w:val="6"/>
              <w:spacing w:before="98" w:line="222" w:lineRule="auto"/>
              <w:ind w:left="628"/>
            </w:pPr>
            <w:r>
              <w:rPr>
                <w:spacing w:val="-1"/>
              </w:rPr>
              <w:t>购置对业务能力的提升情况</w:t>
            </w:r>
          </w:p>
        </w:tc>
        <w:tc>
          <w:tcPr>
            <w:tcW w:w="1842" w:type="dxa"/>
            <w:vAlign w:val="top"/>
          </w:tcPr>
          <w:p>
            <w:pPr>
              <w:pStyle w:val="6"/>
              <w:spacing w:before="125" w:line="242" w:lineRule="auto"/>
              <w:ind w:left="719"/>
              <w:rPr>
                <w:rFonts w:ascii="宋体" w:hAnsi="宋体" w:eastAsia="宋体" w:cs="宋体"/>
              </w:rPr>
            </w:pPr>
            <w:r>
              <w:rPr>
                <w:spacing w:val="-6"/>
              </w:rPr>
              <w:t>≥</w:t>
            </w:r>
            <w:r>
              <w:rPr>
                <w:rFonts w:ascii="宋体" w:hAnsi="宋体" w:eastAsia="宋体" w:cs="宋体"/>
                <w:spacing w:val="-6"/>
              </w:rPr>
              <w:t>50%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1" w:line="222" w:lineRule="auto"/>
              <w:ind w:left="327"/>
            </w:pPr>
            <w:r>
              <w:rPr>
                <w:spacing w:val="-2"/>
              </w:rPr>
              <w:t>服务对象满意度指标</w:t>
            </w:r>
          </w:p>
        </w:tc>
        <w:tc>
          <w:tcPr>
            <w:tcW w:w="1984" w:type="dxa"/>
            <w:vAlign w:val="top"/>
          </w:tcPr>
          <w:p>
            <w:pPr>
              <w:pStyle w:val="6"/>
              <w:spacing w:before="101" w:line="222" w:lineRule="auto"/>
              <w:ind w:left="196"/>
            </w:pPr>
            <w:r>
              <w:rPr>
                <w:spacing w:val="-3"/>
              </w:rPr>
              <w:t>受益对象的满意程度</w:t>
            </w:r>
          </w:p>
        </w:tc>
        <w:tc>
          <w:tcPr>
            <w:tcW w:w="3399" w:type="dxa"/>
            <w:vAlign w:val="top"/>
          </w:tcPr>
          <w:p>
            <w:pPr>
              <w:pStyle w:val="6"/>
              <w:spacing w:before="101" w:line="222" w:lineRule="auto"/>
              <w:ind w:left="905"/>
            </w:pPr>
            <w:r>
              <w:rPr>
                <w:spacing w:val="-3"/>
              </w:rPr>
              <w:t>受益对象的满意程度</w:t>
            </w:r>
          </w:p>
        </w:tc>
        <w:tc>
          <w:tcPr>
            <w:tcW w:w="1842" w:type="dxa"/>
            <w:vAlign w:val="top"/>
          </w:tcPr>
          <w:p>
            <w:pPr>
              <w:pStyle w:val="6"/>
              <w:spacing w:before="128" w:line="222" w:lineRule="auto"/>
              <w:ind w:left="129"/>
            </w:pPr>
            <w:r>
              <w:rPr>
                <w:spacing w:val="-3"/>
              </w:rPr>
              <w:t>受益对象的满意程度</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19"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7" w:lineRule="auto"/>
        <w:ind w:left="734"/>
      </w:pPr>
      <w:r>
        <w:rPr>
          <w:spacing w:val="6"/>
        </w:rPr>
        <w:t>17.新大城印刷费绩效目标表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414" w:type="dxa"/>
            <w:vAlign w:val="top"/>
          </w:tcPr>
          <w:p>
            <w:pPr>
              <w:pStyle w:val="6"/>
              <w:spacing w:before="215"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2" w:line="220" w:lineRule="auto"/>
              <w:ind w:left="115"/>
            </w:pPr>
            <w:r>
              <w:rPr>
                <w:spacing w:val="-1"/>
              </w:rPr>
              <w:t>完成印刷任务，确保报纸的及时性，准确性</w:t>
            </w:r>
          </w:p>
          <w:p>
            <w:pPr>
              <w:pStyle w:val="6"/>
              <w:spacing w:before="85" w:line="214" w:lineRule="auto"/>
              <w:ind w:left="123"/>
            </w:pPr>
            <w:r>
              <w:rPr>
                <w:spacing w:val="-1"/>
              </w:rPr>
              <w:t>宣传部将严格监控经费使用计划和支付，增强每个编辑和相关人员的责任性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8"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8"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8"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8"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8"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8"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414" w:type="dxa"/>
            <w:vMerge w:val="restart"/>
            <w:tcBorders>
              <w:bottom w:val="nil"/>
            </w:tcBorders>
            <w:vAlign w:val="top"/>
          </w:tcPr>
          <w:p>
            <w:pPr>
              <w:spacing w:line="473"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224" w:line="222" w:lineRule="auto"/>
              <w:ind w:left="778"/>
            </w:pPr>
            <w:r>
              <w:rPr>
                <w:spacing w:val="-3"/>
              </w:rPr>
              <w:t>数量指标</w:t>
            </w:r>
          </w:p>
        </w:tc>
        <w:tc>
          <w:tcPr>
            <w:tcW w:w="1984" w:type="dxa"/>
            <w:vAlign w:val="top"/>
          </w:tcPr>
          <w:p>
            <w:pPr>
              <w:pStyle w:val="6"/>
              <w:spacing w:before="68" w:line="271" w:lineRule="auto"/>
              <w:ind w:left="730" w:right="177" w:hanging="542"/>
            </w:pPr>
            <w:r>
              <w:rPr>
                <w:spacing w:val="-2"/>
              </w:rPr>
              <w:t>报纸印刷份数报纸印</w:t>
            </w:r>
            <w:r>
              <w:rPr>
                <w:spacing w:val="5"/>
              </w:rPr>
              <w:t xml:space="preserve"> </w:t>
            </w:r>
            <w:r>
              <w:rPr>
                <w:spacing w:val="-5"/>
              </w:rPr>
              <w:t>刷份数</w:t>
            </w:r>
          </w:p>
        </w:tc>
        <w:tc>
          <w:tcPr>
            <w:tcW w:w="3399" w:type="dxa"/>
            <w:vAlign w:val="top"/>
          </w:tcPr>
          <w:p>
            <w:pPr>
              <w:pStyle w:val="6"/>
              <w:spacing w:before="223" w:line="222" w:lineRule="auto"/>
              <w:ind w:left="1168"/>
            </w:pPr>
            <w:r>
              <w:rPr>
                <w:spacing w:val="-2"/>
              </w:rPr>
              <w:t>报纸印刷份数</w:t>
            </w:r>
          </w:p>
        </w:tc>
        <w:tc>
          <w:tcPr>
            <w:tcW w:w="1842" w:type="dxa"/>
            <w:vAlign w:val="top"/>
          </w:tcPr>
          <w:p>
            <w:pPr>
              <w:pStyle w:val="6"/>
              <w:spacing w:before="224" w:line="222" w:lineRule="auto"/>
              <w:ind w:left="561"/>
            </w:pPr>
            <w:r>
              <w:rPr>
                <w:spacing w:val="-4"/>
              </w:rPr>
              <w:t>≥</w:t>
            </w:r>
            <w:r>
              <w:rPr>
                <w:rFonts w:ascii="宋体" w:hAnsi="宋体" w:eastAsia="宋体" w:cs="宋体"/>
                <w:spacing w:val="-4"/>
              </w:rPr>
              <w:t>1000</w:t>
            </w:r>
            <w:r>
              <w:rPr>
                <w:rFonts w:ascii="宋体" w:hAnsi="宋体" w:eastAsia="宋体" w:cs="宋体"/>
                <w:spacing w:val="-34"/>
              </w:rPr>
              <w:t xml:space="preserve"> </w:t>
            </w:r>
            <w:r>
              <w:rPr>
                <w:spacing w:val="-4"/>
              </w:rPr>
              <w:t>份</w:t>
            </w:r>
          </w:p>
        </w:tc>
        <w:tc>
          <w:tcPr>
            <w:tcW w:w="2161" w:type="dxa"/>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8" w:line="222" w:lineRule="auto"/>
              <w:ind w:left="783"/>
            </w:pPr>
            <w:r>
              <w:rPr>
                <w:spacing w:val="-5"/>
              </w:rPr>
              <w:t>质量指标</w:t>
            </w:r>
          </w:p>
        </w:tc>
        <w:tc>
          <w:tcPr>
            <w:tcW w:w="1984" w:type="dxa"/>
            <w:vAlign w:val="top"/>
          </w:tcPr>
          <w:p>
            <w:pPr>
              <w:pStyle w:val="6"/>
              <w:spacing w:before="98" w:line="222" w:lineRule="auto"/>
              <w:ind w:left="548"/>
            </w:pPr>
            <w:r>
              <w:rPr>
                <w:spacing w:val="-3"/>
              </w:rPr>
              <w:t>报纸续订率</w:t>
            </w:r>
          </w:p>
        </w:tc>
        <w:tc>
          <w:tcPr>
            <w:tcW w:w="3399" w:type="dxa"/>
            <w:vAlign w:val="top"/>
          </w:tcPr>
          <w:p>
            <w:pPr>
              <w:pStyle w:val="6"/>
              <w:spacing w:before="98" w:line="223" w:lineRule="auto"/>
              <w:ind w:left="808"/>
            </w:pPr>
            <w:r>
              <w:rPr>
                <w:spacing w:val="-2"/>
              </w:rPr>
              <w:t>续订读者占读者的比率</w:t>
            </w:r>
          </w:p>
        </w:tc>
        <w:tc>
          <w:tcPr>
            <w:tcW w:w="1842" w:type="dxa"/>
            <w:vAlign w:val="top"/>
          </w:tcPr>
          <w:p>
            <w:pPr>
              <w:pStyle w:val="6"/>
              <w:spacing w:before="97"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2" w:line="222" w:lineRule="auto"/>
              <w:ind w:left="791"/>
            </w:pPr>
            <w:r>
              <w:rPr>
                <w:spacing w:val="-7"/>
              </w:rPr>
              <w:t>时效指标</w:t>
            </w:r>
          </w:p>
        </w:tc>
        <w:tc>
          <w:tcPr>
            <w:tcW w:w="1984" w:type="dxa"/>
            <w:vAlign w:val="top"/>
          </w:tcPr>
          <w:p>
            <w:pPr>
              <w:pStyle w:val="6"/>
              <w:spacing w:before="82" w:line="220" w:lineRule="auto"/>
              <w:ind w:left="457"/>
            </w:pPr>
            <w:r>
              <w:rPr>
                <w:spacing w:val="-2"/>
              </w:rPr>
              <w:t>报道发布及时</w:t>
            </w:r>
          </w:p>
        </w:tc>
        <w:tc>
          <w:tcPr>
            <w:tcW w:w="3399" w:type="dxa"/>
            <w:vAlign w:val="top"/>
          </w:tcPr>
          <w:p>
            <w:pPr>
              <w:pStyle w:val="6"/>
              <w:spacing w:before="82" w:line="220" w:lineRule="auto"/>
              <w:ind w:left="988"/>
            </w:pPr>
            <w:r>
              <w:rPr>
                <w:spacing w:val="-2"/>
              </w:rPr>
              <w:t>反映发布时效情况</w:t>
            </w:r>
          </w:p>
        </w:tc>
        <w:tc>
          <w:tcPr>
            <w:tcW w:w="1842" w:type="dxa"/>
            <w:vAlign w:val="top"/>
          </w:tcPr>
          <w:p>
            <w:pPr>
              <w:pStyle w:val="6"/>
              <w:spacing w:before="82" w:line="223" w:lineRule="auto"/>
              <w:ind w:left="752"/>
            </w:pPr>
            <w:r>
              <w:rPr>
                <w:spacing w:val="-8"/>
              </w:rPr>
              <w:t>及时</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8" w:line="222" w:lineRule="auto"/>
              <w:ind w:left="781"/>
            </w:pPr>
            <w:r>
              <w:rPr>
                <w:spacing w:val="-4"/>
              </w:rPr>
              <w:t>成本指标</w:t>
            </w:r>
          </w:p>
        </w:tc>
        <w:tc>
          <w:tcPr>
            <w:tcW w:w="1984" w:type="dxa"/>
            <w:vAlign w:val="top"/>
          </w:tcPr>
          <w:p>
            <w:pPr>
              <w:pStyle w:val="6"/>
              <w:spacing w:before="97" w:line="222" w:lineRule="auto"/>
              <w:ind w:left="638"/>
            </w:pPr>
            <w:r>
              <w:rPr>
                <w:spacing w:val="-4"/>
              </w:rPr>
              <w:t>预算成本</w:t>
            </w:r>
          </w:p>
        </w:tc>
        <w:tc>
          <w:tcPr>
            <w:tcW w:w="3399" w:type="dxa"/>
            <w:vAlign w:val="top"/>
          </w:tcPr>
          <w:p>
            <w:pPr>
              <w:pStyle w:val="6"/>
              <w:spacing w:before="97" w:line="222" w:lineRule="auto"/>
              <w:ind w:left="1349"/>
            </w:pPr>
            <w:r>
              <w:rPr>
                <w:spacing w:val="-4"/>
              </w:rPr>
              <w:t>预算成本</w:t>
            </w:r>
          </w:p>
        </w:tc>
        <w:tc>
          <w:tcPr>
            <w:tcW w:w="1842" w:type="dxa"/>
            <w:vAlign w:val="top"/>
          </w:tcPr>
          <w:p>
            <w:pPr>
              <w:pStyle w:val="6"/>
              <w:spacing w:before="98"/>
              <w:ind w:left="714"/>
              <w:rPr>
                <w:rFonts w:ascii="宋体" w:hAnsi="宋体" w:eastAsia="宋体" w:cs="宋体"/>
              </w:rPr>
            </w:pPr>
            <w:r>
              <w:rPr>
                <w:spacing w:val="-5"/>
              </w:rPr>
              <w:t>≤</w:t>
            </w:r>
            <w:r>
              <w:rPr>
                <w:rFonts w:ascii="宋体" w:hAnsi="宋体" w:eastAsia="宋体" w:cs="宋体"/>
                <w:spacing w:val="-5"/>
              </w:rPr>
              <w:t>90%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0"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99" w:line="222" w:lineRule="auto"/>
              <w:ind w:left="599"/>
            </w:pPr>
            <w:r>
              <w:rPr>
                <w:spacing w:val="-2"/>
              </w:rPr>
              <w:t>社会效益指标</w:t>
            </w:r>
          </w:p>
        </w:tc>
        <w:tc>
          <w:tcPr>
            <w:tcW w:w="1984" w:type="dxa"/>
            <w:vAlign w:val="top"/>
          </w:tcPr>
          <w:p>
            <w:pPr>
              <w:pStyle w:val="6"/>
              <w:spacing w:before="99" w:line="223" w:lineRule="auto"/>
              <w:ind w:left="728"/>
            </w:pPr>
            <w:r>
              <w:rPr>
                <w:spacing w:val="-5"/>
              </w:rPr>
              <w:t>认知度</w:t>
            </w:r>
          </w:p>
        </w:tc>
        <w:tc>
          <w:tcPr>
            <w:tcW w:w="3399" w:type="dxa"/>
            <w:vAlign w:val="top"/>
          </w:tcPr>
          <w:p>
            <w:pPr>
              <w:pStyle w:val="6"/>
              <w:spacing w:before="99" w:line="222" w:lineRule="auto"/>
              <w:ind w:left="898"/>
            </w:pPr>
            <w:r>
              <w:rPr>
                <w:spacing w:val="-2"/>
              </w:rPr>
              <w:t>读者对报纸的认知度</w:t>
            </w:r>
          </w:p>
        </w:tc>
        <w:tc>
          <w:tcPr>
            <w:tcW w:w="1842" w:type="dxa"/>
            <w:vAlign w:val="top"/>
          </w:tcPr>
          <w:p>
            <w:pPr>
              <w:pStyle w:val="6"/>
              <w:spacing w:before="98"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0"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1" w:line="222" w:lineRule="auto"/>
              <w:ind w:left="327"/>
            </w:pPr>
            <w:r>
              <w:rPr>
                <w:spacing w:val="-2"/>
              </w:rPr>
              <w:t>服务对象满意度指标</w:t>
            </w:r>
          </w:p>
        </w:tc>
        <w:tc>
          <w:tcPr>
            <w:tcW w:w="1984" w:type="dxa"/>
            <w:vAlign w:val="top"/>
          </w:tcPr>
          <w:p>
            <w:pPr>
              <w:pStyle w:val="6"/>
              <w:spacing w:before="101" w:line="222" w:lineRule="auto"/>
              <w:ind w:left="549"/>
            </w:pPr>
            <w:r>
              <w:rPr>
                <w:spacing w:val="-3"/>
              </w:rPr>
              <w:t>读者满意度</w:t>
            </w:r>
          </w:p>
        </w:tc>
        <w:tc>
          <w:tcPr>
            <w:tcW w:w="3399" w:type="dxa"/>
            <w:vAlign w:val="top"/>
          </w:tcPr>
          <w:p>
            <w:pPr>
              <w:pStyle w:val="6"/>
              <w:spacing w:before="101" w:line="222" w:lineRule="auto"/>
              <w:ind w:left="717"/>
            </w:pPr>
            <w:r>
              <w:rPr>
                <w:spacing w:val="-2"/>
              </w:rPr>
              <w:t>反应读者对报纸的满意度</w:t>
            </w:r>
          </w:p>
        </w:tc>
        <w:tc>
          <w:tcPr>
            <w:tcW w:w="1842" w:type="dxa"/>
            <w:vAlign w:val="top"/>
          </w:tcPr>
          <w:p>
            <w:pPr>
              <w:pStyle w:val="6"/>
              <w:spacing w:before="127" w:line="222" w:lineRule="auto"/>
              <w:ind w:left="750"/>
            </w:pPr>
            <w:r>
              <w:rPr>
                <w:spacing w:val="-7"/>
              </w:rPr>
              <w:t>满意</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20" w:type="default"/>
          <w:pgSz w:w="16839" w:h="11906"/>
          <w:pgMar w:top="1012" w:right="1380" w:bottom="1362" w:left="1380" w:header="0" w:footer="1200" w:gutter="0"/>
          <w:cols w:space="720" w:num="1"/>
        </w:sectPr>
      </w:pPr>
    </w:p>
    <w:p>
      <w:pPr>
        <w:spacing w:line="291" w:lineRule="auto"/>
        <w:rPr>
          <w:rFonts w:ascii="Microsoft JhengHei"/>
          <w:sz w:val="21"/>
        </w:rPr>
      </w:pPr>
    </w:p>
    <w:p>
      <w:pPr>
        <w:spacing w:line="292" w:lineRule="auto"/>
        <w:rPr>
          <w:rFonts w:ascii="Microsoft JhengHei"/>
          <w:sz w:val="21"/>
        </w:rPr>
      </w:pPr>
    </w:p>
    <w:p>
      <w:pPr>
        <w:pStyle w:val="2"/>
        <w:spacing w:before="101" w:line="227" w:lineRule="auto"/>
        <w:ind w:left="734"/>
      </w:pPr>
      <w:r>
        <w:rPr>
          <w:spacing w:val="3"/>
        </w:rPr>
        <w:t>18.“新华网</w:t>
      </w:r>
      <w:r>
        <w:rPr>
          <w:spacing w:val="-99"/>
        </w:rPr>
        <w:t xml:space="preserve"> </w:t>
      </w:r>
      <w:r>
        <w:rPr>
          <w:spacing w:val="3"/>
        </w:rPr>
        <w:t>”网络加盟费  绩效目标表</w:t>
      </w:r>
    </w:p>
    <w:p>
      <w:pPr>
        <w:spacing w:line="21"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0" w:line="300" w:lineRule="exact"/>
              <w:ind w:left="114"/>
            </w:pPr>
            <w:r>
              <w:rPr>
                <w:spacing w:val="-1"/>
                <w:position w:val="8"/>
              </w:rPr>
              <w:t>正面宣传推介大城，营造正确舆论导向，弘扬正能量</w:t>
            </w:r>
          </w:p>
          <w:p>
            <w:pPr>
              <w:pStyle w:val="6"/>
              <w:spacing w:line="214" w:lineRule="auto"/>
              <w:ind w:left="112"/>
            </w:pPr>
            <w:r>
              <w:rPr>
                <w:spacing w:val="-1"/>
              </w:rPr>
              <w:t>根据实际情况在新华网专栏发布相关信息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9"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6" w:line="222" w:lineRule="auto"/>
              <w:ind w:left="778"/>
            </w:pPr>
            <w:r>
              <w:rPr>
                <w:spacing w:val="-3"/>
              </w:rPr>
              <w:t>数量指标</w:t>
            </w:r>
          </w:p>
        </w:tc>
        <w:tc>
          <w:tcPr>
            <w:tcW w:w="1984" w:type="dxa"/>
            <w:vAlign w:val="top"/>
          </w:tcPr>
          <w:p>
            <w:pPr>
              <w:pStyle w:val="6"/>
              <w:spacing w:before="96" w:line="222" w:lineRule="auto"/>
              <w:ind w:left="456"/>
            </w:pPr>
            <w:r>
              <w:rPr>
                <w:spacing w:val="-2"/>
              </w:rPr>
              <w:t>播发稿件数量</w:t>
            </w:r>
          </w:p>
        </w:tc>
        <w:tc>
          <w:tcPr>
            <w:tcW w:w="3399" w:type="dxa"/>
            <w:vAlign w:val="top"/>
          </w:tcPr>
          <w:p>
            <w:pPr>
              <w:pStyle w:val="6"/>
              <w:spacing w:before="96" w:line="222" w:lineRule="auto"/>
              <w:ind w:left="1167"/>
            </w:pPr>
            <w:r>
              <w:rPr>
                <w:spacing w:val="-2"/>
              </w:rPr>
              <w:t>播发稿件数量</w:t>
            </w:r>
          </w:p>
        </w:tc>
        <w:tc>
          <w:tcPr>
            <w:tcW w:w="1842" w:type="dxa"/>
            <w:vAlign w:val="top"/>
          </w:tcPr>
          <w:p>
            <w:pPr>
              <w:pStyle w:val="6"/>
              <w:spacing w:before="96" w:line="224" w:lineRule="auto"/>
              <w:ind w:left="561"/>
            </w:pPr>
            <w:r>
              <w:rPr>
                <w:spacing w:val="-4"/>
              </w:rPr>
              <w:t>≥</w:t>
            </w:r>
            <w:r>
              <w:rPr>
                <w:rFonts w:ascii="宋体" w:hAnsi="宋体" w:eastAsia="宋体" w:cs="宋体"/>
                <w:spacing w:val="-4"/>
              </w:rPr>
              <w:t>1000</w:t>
            </w:r>
            <w:r>
              <w:rPr>
                <w:rFonts w:ascii="宋体" w:hAnsi="宋体" w:eastAsia="宋体" w:cs="宋体"/>
                <w:spacing w:val="-29"/>
              </w:rPr>
              <w:t xml:space="preserve"> </w:t>
            </w:r>
            <w:r>
              <w:rPr>
                <w:spacing w:val="-4"/>
              </w:rPr>
              <w:t>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7" w:line="222" w:lineRule="auto"/>
              <w:ind w:left="783"/>
            </w:pPr>
            <w:r>
              <w:rPr>
                <w:spacing w:val="-5"/>
              </w:rPr>
              <w:t>质量指标</w:t>
            </w:r>
          </w:p>
        </w:tc>
        <w:tc>
          <w:tcPr>
            <w:tcW w:w="1984" w:type="dxa"/>
            <w:vAlign w:val="top"/>
          </w:tcPr>
          <w:p>
            <w:pPr>
              <w:pStyle w:val="6"/>
              <w:spacing w:before="97" w:line="222" w:lineRule="auto"/>
              <w:ind w:left="547"/>
            </w:pPr>
            <w:r>
              <w:rPr>
                <w:spacing w:val="-3"/>
              </w:rPr>
              <w:t>稿件原创率</w:t>
            </w:r>
          </w:p>
        </w:tc>
        <w:tc>
          <w:tcPr>
            <w:tcW w:w="3399" w:type="dxa"/>
            <w:vAlign w:val="top"/>
          </w:tcPr>
          <w:p>
            <w:pPr>
              <w:pStyle w:val="6"/>
              <w:spacing w:before="97" w:line="222" w:lineRule="auto"/>
              <w:ind w:left="988"/>
            </w:pPr>
            <w:r>
              <w:rPr>
                <w:spacing w:val="-2"/>
              </w:rPr>
              <w:t>反映原创稿件占比</w:t>
            </w:r>
          </w:p>
        </w:tc>
        <w:tc>
          <w:tcPr>
            <w:tcW w:w="1842" w:type="dxa"/>
            <w:vAlign w:val="top"/>
          </w:tcPr>
          <w:p>
            <w:pPr>
              <w:pStyle w:val="6"/>
              <w:spacing w:before="96" w:line="242" w:lineRule="auto"/>
              <w:ind w:left="719"/>
              <w:rPr>
                <w:rFonts w:ascii="宋体" w:hAnsi="宋体" w:eastAsia="宋体" w:cs="宋体"/>
              </w:rPr>
            </w:pPr>
            <w:r>
              <w:rPr>
                <w:spacing w:val="-6"/>
              </w:rPr>
              <w:t>≥</w:t>
            </w:r>
            <w:r>
              <w:rPr>
                <w:rFonts w:ascii="宋体" w:hAnsi="宋体" w:eastAsia="宋体" w:cs="宋体"/>
                <w:spacing w:val="-6"/>
              </w:rPr>
              <w:t>50%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1" w:line="222" w:lineRule="auto"/>
              <w:ind w:left="791"/>
            </w:pPr>
            <w:r>
              <w:rPr>
                <w:spacing w:val="-7"/>
              </w:rPr>
              <w:t>时效指标</w:t>
            </w:r>
          </w:p>
        </w:tc>
        <w:tc>
          <w:tcPr>
            <w:tcW w:w="1984" w:type="dxa"/>
            <w:vAlign w:val="top"/>
          </w:tcPr>
          <w:p>
            <w:pPr>
              <w:pStyle w:val="6"/>
              <w:spacing w:before="81" w:line="220" w:lineRule="auto"/>
              <w:ind w:left="642"/>
            </w:pPr>
            <w:r>
              <w:rPr>
                <w:spacing w:val="-5"/>
              </w:rPr>
              <w:t>发布及时</w:t>
            </w:r>
          </w:p>
        </w:tc>
        <w:tc>
          <w:tcPr>
            <w:tcW w:w="3399" w:type="dxa"/>
            <w:vAlign w:val="top"/>
          </w:tcPr>
          <w:p>
            <w:pPr>
              <w:pStyle w:val="6"/>
              <w:spacing w:before="81" w:line="220" w:lineRule="auto"/>
              <w:ind w:left="1173"/>
            </w:pPr>
            <w:r>
              <w:rPr>
                <w:spacing w:val="-3"/>
              </w:rPr>
              <w:t>发布时效情况</w:t>
            </w:r>
          </w:p>
        </w:tc>
        <w:tc>
          <w:tcPr>
            <w:tcW w:w="1842" w:type="dxa"/>
            <w:vAlign w:val="top"/>
          </w:tcPr>
          <w:p>
            <w:pPr>
              <w:spacing w:line="329" w:lineRule="exact"/>
              <w:rPr>
                <w:rFonts w:ascii="Microsoft JhengHei"/>
                <w:sz w:val="19"/>
              </w:rPr>
            </w:pP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81"/>
            </w:pPr>
            <w:r>
              <w:rPr>
                <w:spacing w:val="-4"/>
              </w:rPr>
              <w:t>成本指标</w:t>
            </w:r>
          </w:p>
        </w:tc>
        <w:tc>
          <w:tcPr>
            <w:tcW w:w="1984" w:type="dxa"/>
            <w:vAlign w:val="top"/>
          </w:tcPr>
          <w:p>
            <w:pPr>
              <w:pStyle w:val="6"/>
              <w:spacing w:before="99" w:line="222" w:lineRule="auto"/>
              <w:ind w:left="638"/>
            </w:pPr>
            <w:r>
              <w:rPr>
                <w:spacing w:val="-4"/>
              </w:rPr>
              <w:t>预算成本</w:t>
            </w:r>
          </w:p>
        </w:tc>
        <w:tc>
          <w:tcPr>
            <w:tcW w:w="3399" w:type="dxa"/>
            <w:vAlign w:val="top"/>
          </w:tcPr>
          <w:p>
            <w:pPr>
              <w:pStyle w:val="6"/>
              <w:spacing w:before="99" w:line="222" w:lineRule="auto"/>
              <w:ind w:left="1351"/>
            </w:pPr>
            <w:r>
              <w:rPr>
                <w:spacing w:val="-4"/>
              </w:rPr>
              <w:t>年初预算</w:t>
            </w:r>
          </w:p>
        </w:tc>
        <w:tc>
          <w:tcPr>
            <w:tcW w:w="1842" w:type="dxa"/>
            <w:vAlign w:val="top"/>
          </w:tcPr>
          <w:p>
            <w:pPr>
              <w:pStyle w:val="6"/>
              <w:spacing w:before="99" w:line="226" w:lineRule="auto"/>
              <w:ind w:left="736"/>
            </w:pPr>
            <w:r>
              <w:rPr>
                <w:rFonts w:ascii="宋体" w:hAnsi="宋体" w:eastAsia="宋体" w:cs="宋体"/>
                <w:spacing w:val="-7"/>
              </w:rPr>
              <w:t>10</w:t>
            </w:r>
            <w:r>
              <w:rPr>
                <w:rFonts w:ascii="宋体" w:hAnsi="宋体" w:eastAsia="宋体" w:cs="宋体"/>
                <w:spacing w:val="-32"/>
              </w:rPr>
              <w:t xml:space="preserve"> </w:t>
            </w:r>
            <w:r>
              <w:rPr>
                <w:spacing w:val="-7"/>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1"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2" w:lineRule="auto"/>
              <w:ind w:left="599"/>
            </w:pPr>
            <w:r>
              <w:rPr>
                <w:spacing w:val="-2"/>
              </w:rPr>
              <w:t>社会效益指标</w:t>
            </w:r>
          </w:p>
        </w:tc>
        <w:tc>
          <w:tcPr>
            <w:tcW w:w="1984" w:type="dxa"/>
            <w:vAlign w:val="top"/>
          </w:tcPr>
          <w:p>
            <w:pPr>
              <w:pStyle w:val="6"/>
              <w:spacing w:before="100" w:line="222" w:lineRule="auto"/>
              <w:ind w:left="547"/>
            </w:pPr>
            <w:r>
              <w:rPr>
                <w:spacing w:val="-3"/>
              </w:rPr>
              <w:t>群众关注度</w:t>
            </w:r>
          </w:p>
        </w:tc>
        <w:tc>
          <w:tcPr>
            <w:tcW w:w="3399" w:type="dxa"/>
            <w:vAlign w:val="top"/>
          </w:tcPr>
          <w:p>
            <w:pPr>
              <w:pStyle w:val="6"/>
              <w:spacing w:before="100" w:line="222" w:lineRule="auto"/>
              <w:ind w:left="1256"/>
            </w:pPr>
            <w:r>
              <w:rPr>
                <w:spacing w:val="-3"/>
              </w:rPr>
              <w:t>群众关注度</w:t>
            </w:r>
          </w:p>
        </w:tc>
        <w:tc>
          <w:tcPr>
            <w:tcW w:w="1842" w:type="dxa"/>
            <w:vAlign w:val="top"/>
          </w:tcPr>
          <w:p>
            <w:pPr>
              <w:pStyle w:val="6"/>
              <w:spacing w:before="100" w:line="222" w:lineRule="auto"/>
              <w:ind w:left="750"/>
            </w:pPr>
            <w:r>
              <w:rPr>
                <w:spacing w:val="-7"/>
              </w:rPr>
              <w:t>满意</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370"/>
            </w:pPr>
            <w:r>
              <w:rPr>
                <w:spacing w:val="-3"/>
              </w:rPr>
              <w:t>专栏内容满意度</w:t>
            </w:r>
          </w:p>
        </w:tc>
        <w:tc>
          <w:tcPr>
            <w:tcW w:w="3399" w:type="dxa"/>
            <w:vAlign w:val="top"/>
          </w:tcPr>
          <w:p>
            <w:pPr>
              <w:pStyle w:val="6"/>
              <w:spacing w:before="102" w:line="222" w:lineRule="auto"/>
              <w:ind w:left="1079"/>
            </w:pPr>
            <w:r>
              <w:rPr>
                <w:spacing w:val="-3"/>
              </w:rPr>
              <w:t>专栏内容满意度</w:t>
            </w:r>
          </w:p>
        </w:tc>
        <w:tc>
          <w:tcPr>
            <w:tcW w:w="1842" w:type="dxa"/>
            <w:vAlign w:val="top"/>
          </w:tcPr>
          <w:p>
            <w:pPr>
              <w:pStyle w:val="6"/>
              <w:spacing w:before="126" w:line="242" w:lineRule="auto"/>
              <w:ind w:left="719"/>
              <w:rPr>
                <w:rFonts w:ascii="宋体" w:hAnsi="宋体" w:eastAsia="宋体" w:cs="宋体"/>
              </w:rPr>
            </w:pPr>
            <w:r>
              <w:rPr>
                <w:spacing w:val="-6"/>
              </w:rPr>
              <w:t>≥</w:t>
            </w:r>
            <w:r>
              <w:rPr>
                <w:rFonts w:ascii="宋体" w:hAnsi="宋体" w:eastAsia="宋体" w:cs="宋体"/>
                <w:spacing w:val="-6"/>
              </w:rPr>
              <w:t>95%</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21"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pStyle w:val="2"/>
        <w:spacing w:before="101" w:line="227" w:lineRule="auto"/>
        <w:ind w:left="734"/>
      </w:pPr>
      <w:r>
        <w:rPr>
          <w:spacing w:val="6"/>
        </w:rPr>
        <w:t>19.信息网络基金绩效目标表</w:t>
      </w:r>
    </w:p>
    <w:p>
      <w:pPr>
        <w:spacing w:line="22"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414" w:type="dxa"/>
            <w:vAlign w:val="top"/>
          </w:tcPr>
          <w:p>
            <w:pPr>
              <w:pStyle w:val="6"/>
              <w:spacing w:before="112"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139" w:line="221" w:lineRule="auto"/>
              <w:ind w:left="114"/>
            </w:pPr>
            <w:r>
              <w:rPr>
                <w:spacing w:val="-2"/>
              </w:rPr>
              <w:t>外界媒体不会刊登大城负面报道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9" w:lineRule="auto"/>
              <w:rPr>
                <w:rFonts w:ascii="Microsoft JhengHei"/>
                <w:sz w:val="21"/>
              </w:rPr>
            </w:pPr>
          </w:p>
          <w:p>
            <w:pPr>
              <w:pStyle w:val="6"/>
              <w:spacing w:before="66"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7" w:line="222" w:lineRule="auto"/>
              <w:ind w:left="778"/>
            </w:pPr>
            <w:r>
              <w:rPr>
                <w:spacing w:val="-3"/>
              </w:rPr>
              <w:t>数量指标</w:t>
            </w:r>
          </w:p>
        </w:tc>
        <w:tc>
          <w:tcPr>
            <w:tcW w:w="1984" w:type="dxa"/>
            <w:vAlign w:val="top"/>
          </w:tcPr>
          <w:p>
            <w:pPr>
              <w:pStyle w:val="6"/>
              <w:spacing w:before="97" w:line="222" w:lineRule="auto"/>
              <w:ind w:left="642"/>
            </w:pPr>
            <w:r>
              <w:rPr>
                <w:spacing w:val="-5"/>
              </w:rPr>
              <w:t>突发事件</w:t>
            </w:r>
          </w:p>
        </w:tc>
        <w:tc>
          <w:tcPr>
            <w:tcW w:w="3399" w:type="dxa"/>
            <w:vAlign w:val="top"/>
          </w:tcPr>
          <w:p>
            <w:pPr>
              <w:pStyle w:val="6"/>
              <w:spacing w:before="97" w:line="222" w:lineRule="auto"/>
              <w:ind w:left="808"/>
            </w:pPr>
            <w:r>
              <w:rPr>
                <w:spacing w:val="-2"/>
              </w:rPr>
              <w:t>处置突发事件新闻数量</w:t>
            </w:r>
          </w:p>
        </w:tc>
        <w:tc>
          <w:tcPr>
            <w:tcW w:w="1842" w:type="dxa"/>
            <w:vAlign w:val="top"/>
          </w:tcPr>
          <w:p>
            <w:pPr>
              <w:pStyle w:val="6"/>
              <w:spacing w:before="96" w:line="223" w:lineRule="auto"/>
              <w:ind w:left="690"/>
            </w:pPr>
            <w:r>
              <w:rPr>
                <w:spacing w:val="-7"/>
              </w:rPr>
              <w:t>≤</w:t>
            </w:r>
            <w:r>
              <w:rPr>
                <w:rFonts w:ascii="宋体" w:hAnsi="宋体" w:eastAsia="宋体" w:cs="宋体"/>
                <w:spacing w:val="-7"/>
              </w:rPr>
              <w:t>3</w:t>
            </w:r>
            <w:r>
              <w:rPr>
                <w:rFonts w:ascii="宋体" w:hAnsi="宋体" w:eastAsia="宋体" w:cs="宋体"/>
                <w:spacing w:val="-31"/>
              </w:rPr>
              <w:t xml:space="preserve"> </w:t>
            </w:r>
            <w:r>
              <w:rPr>
                <w:spacing w:val="-7"/>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8" w:line="222" w:lineRule="auto"/>
              <w:ind w:left="783"/>
            </w:pPr>
            <w:r>
              <w:rPr>
                <w:spacing w:val="-5"/>
              </w:rPr>
              <w:t>质量指标</w:t>
            </w:r>
          </w:p>
        </w:tc>
        <w:tc>
          <w:tcPr>
            <w:tcW w:w="1984" w:type="dxa"/>
            <w:vAlign w:val="top"/>
          </w:tcPr>
          <w:p>
            <w:pPr>
              <w:pStyle w:val="6"/>
              <w:spacing w:before="98" w:line="222" w:lineRule="auto"/>
              <w:ind w:left="642"/>
            </w:pPr>
            <w:r>
              <w:rPr>
                <w:spacing w:val="-5"/>
              </w:rPr>
              <w:t>负面报道</w:t>
            </w:r>
          </w:p>
        </w:tc>
        <w:tc>
          <w:tcPr>
            <w:tcW w:w="3399" w:type="dxa"/>
            <w:vAlign w:val="top"/>
          </w:tcPr>
          <w:p>
            <w:pPr>
              <w:pStyle w:val="6"/>
              <w:spacing w:before="98" w:line="222" w:lineRule="auto"/>
              <w:ind w:left="1262"/>
            </w:pPr>
            <w:r>
              <w:rPr>
                <w:spacing w:val="-4"/>
              </w:rPr>
              <w:t>负面报道数</w:t>
            </w:r>
          </w:p>
        </w:tc>
        <w:tc>
          <w:tcPr>
            <w:tcW w:w="1842" w:type="dxa"/>
            <w:vAlign w:val="top"/>
          </w:tcPr>
          <w:p>
            <w:pPr>
              <w:pStyle w:val="6"/>
              <w:spacing w:before="97" w:line="223" w:lineRule="auto"/>
              <w:ind w:left="690"/>
            </w:pPr>
            <w:r>
              <w:rPr>
                <w:spacing w:val="-7"/>
              </w:rPr>
              <w:t>≤</w:t>
            </w:r>
            <w:r>
              <w:rPr>
                <w:rFonts w:ascii="宋体" w:hAnsi="宋体" w:eastAsia="宋体" w:cs="宋体"/>
                <w:spacing w:val="-7"/>
              </w:rPr>
              <w:t>1</w:t>
            </w:r>
            <w:r>
              <w:rPr>
                <w:rFonts w:ascii="宋体" w:hAnsi="宋体" w:eastAsia="宋体" w:cs="宋体"/>
                <w:spacing w:val="-31"/>
              </w:rPr>
              <w:t xml:space="preserve"> </w:t>
            </w:r>
            <w:r>
              <w:rPr>
                <w:spacing w:val="-7"/>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2" w:line="222" w:lineRule="auto"/>
              <w:ind w:left="781"/>
            </w:pPr>
            <w:r>
              <w:rPr>
                <w:spacing w:val="-4"/>
              </w:rPr>
              <w:t>成本指标</w:t>
            </w:r>
          </w:p>
        </w:tc>
        <w:tc>
          <w:tcPr>
            <w:tcW w:w="1984" w:type="dxa"/>
            <w:vAlign w:val="top"/>
          </w:tcPr>
          <w:p>
            <w:pPr>
              <w:pStyle w:val="6"/>
              <w:spacing w:before="82" w:line="220" w:lineRule="auto"/>
              <w:ind w:left="641"/>
            </w:pPr>
            <w:r>
              <w:rPr>
                <w:spacing w:val="-5"/>
              </w:rPr>
              <w:t>工作成本</w:t>
            </w:r>
          </w:p>
        </w:tc>
        <w:tc>
          <w:tcPr>
            <w:tcW w:w="3399" w:type="dxa"/>
            <w:vAlign w:val="top"/>
          </w:tcPr>
          <w:p>
            <w:pPr>
              <w:pStyle w:val="6"/>
              <w:spacing w:before="81" w:line="222" w:lineRule="auto"/>
              <w:ind w:left="1349"/>
            </w:pPr>
            <w:r>
              <w:rPr>
                <w:spacing w:val="-4"/>
              </w:rPr>
              <w:t>预算成本</w:t>
            </w:r>
          </w:p>
        </w:tc>
        <w:tc>
          <w:tcPr>
            <w:tcW w:w="1842" w:type="dxa"/>
            <w:vAlign w:val="top"/>
          </w:tcPr>
          <w:p>
            <w:pPr>
              <w:pStyle w:val="6"/>
              <w:spacing w:before="81" w:line="226" w:lineRule="auto"/>
              <w:ind w:left="690"/>
            </w:pPr>
            <w:r>
              <w:rPr>
                <w:spacing w:val="-7"/>
              </w:rPr>
              <w:t>≤</w:t>
            </w:r>
            <w:r>
              <w:rPr>
                <w:rFonts w:ascii="宋体" w:hAnsi="宋体" w:eastAsia="宋体" w:cs="宋体"/>
                <w:spacing w:val="-7"/>
              </w:rPr>
              <w:t>8</w:t>
            </w:r>
            <w:r>
              <w:rPr>
                <w:rFonts w:ascii="宋体" w:hAnsi="宋体" w:eastAsia="宋体" w:cs="宋体"/>
                <w:spacing w:val="-30"/>
              </w:rPr>
              <w:t xml:space="preserve"> </w:t>
            </w:r>
            <w:r>
              <w:rPr>
                <w:spacing w:val="-7"/>
              </w:rPr>
              <w:t>万</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100" w:line="222" w:lineRule="auto"/>
              <w:ind w:left="791"/>
            </w:pPr>
            <w:r>
              <w:rPr>
                <w:spacing w:val="-7"/>
              </w:rPr>
              <w:t>时效指标</w:t>
            </w:r>
          </w:p>
        </w:tc>
        <w:tc>
          <w:tcPr>
            <w:tcW w:w="1984" w:type="dxa"/>
            <w:vAlign w:val="top"/>
          </w:tcPr>
          <w:p>
            <w:pPr>
              <w:pStyle w:val="6"/>
              <w:spacing w:before="100" w:line="222" w:lineRule="auto"/>
              <w:ind w:left="637"/>
            </w:pPr>
            <w:r>
              <w:rPr>
                <w:spacing w:val="-3"/>
              </w:rPr>
              <w:t>事件发生</w:t>
            </w:r>
          </w:p>
        </w:tc>
        <w:tc>
          <w:tcPr>
            <w:tcW w:w="3399" w:type="dxa"/>
            <w:vAlign w:val="top"/>
          </w:tcPr>
          <w:p>
            <w:pPr>
              <w:pStyle w:val="6"/>
              <w:spacing w:before="100" w:line="222" w:lineRule="auto"/>
              <w:ind w:left="897"/>
            </w:pPr>
            <w:r>
              <w:rPr>
                <w:spacing w:val="-2"/>
              </w:rPr>
              <w:t>事件发生到处理事件</w:t>
            </w:r>
          </w:p>
        </w:tc>
        <w:tc>
          <w:tcPr>
            <w:tcW w:w="1842" w:type="dxa"/>
            <w:vAlign w:val="top"/>
          </w:tcPr>
          <w:p>
            <w:pPr>
              <w:pStyle w:val="6"/>
              <w:spacing w:before="100" w:line="223" w:lineRule="auto"/>
              <w:ind w:left="556"/>
            </w:pPr>
            <w:r>
              <w:rPr>
                <w:spacing w:val="-7"/>
              </w:rPr>
              <w:t>≤</w:t>
            </w:r>
            <w:r>
              <w:rPr>
                <w:rFonts w:ascii="宋体" w:hAnsi="宋体" w:eastAsia="宋体" w:cs="宋体"/>
                <w:spacing w:val="-7"/>
              </w:rPr>
              <w:t>48</w:t>
            </w:r>
            <w:r>
              <w:rPr>
                <w:rFonts w:ascii="宋体" w:hAnsi="宋体" w:eastAsia="宋体" w:cs="宋体"/>
                <w:spacing w:val="-31"/>
              </w:rPr>
              <w:t xml:space="preserve"> </w:t>
            </w:r>
            <w:r>
              <w:rPr>
                <w:spacing w:val="-7"/>
              </w:rPr>
              <w:t>小时</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2"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1" w:line="222" w:lineRule="auto"/>
              <w:ind w:left="599"/>
            </w:pPr>
            <w:r>
              <w:rPr>
                <w:spacing w:val="-2"/>
              </w:rPr>
              <w:t>社会效益指标</w:t>
            </w:r>
          </w:p>
        </w:tc>
        <w:tc>
          <w:tcPr>
            <w:tcW w:w="1984" w:type="dxa"/>
            <w:vAlign w:val="top"/>
          </w:tcPr>
          <w:p>
            <w:pPr>
              <w:pStyle w:val="6"/>
              <w:spacing w:before="101" w:line="222" w:lineRule="auto"/>
              <w:ind w:left="642"/>
            </w:pPr>
            <w:r>
              <w:rPr>
                <w:spacing w:val="-5"/>
              </w:rPr>
              <w:t>负面报道</w:t>
            </w:r>
          </w:p>
        </w:tc>
        <w:tc>
          <w:tcPr>
            <w:tcW w:w="3399" w:type="dxa"/>
            <w:vAlign w:val="top"/>
          </w:tcPr>
          <w:p>
            <w:pPr>
              <w:pStyle w:val="6"/>
              <w:spacing w:before="101" w:line="222" w:lineRule="auto"/>
              <w:ind w:left="1262"/>
            </w:pPr>
            <w:r>
              <w:rPr>
                <w:spacing w:val="-4"/>
              </w:rPr>
              <w:t>负面报道数</w:t>
            </w:r>
          </w:p>
        </w:tc>
        <w:tc>
          <w:tcPr>
            <w:tcW w:w="1842" w:type="dxa"/>
            <w:vAlign w:val="top"/>
          </w:tcPr>
          <w:p>
            <w:pPr>
              <w:pStyle w:val="6"/>
              <w:spacing w:before="101" w:line="223" w:lineRule="auto"/>
              <w:ind w:left="690"/>
            </w:pPr>
            <w:r>
              <w:rPr>
                <w:spacing w:val="-7"/>
              </w:rPr>
              <w:t>≤</w:t>
            </w:r>
            <w:r>
              <w:rPr>
                <w:rFonts w:ascii="宋体" w:hAnsi="宋体" w:eastAsia="宋体" w:cs="宋体"/>
                <w:spacing w:val="-7"/>
              </w:rPr>
              <w:t>1</w:t>
            </w:r>
            <w:r>
              <w:rPr>
                <w:rFonts w:ascii="宋体" w:hAnsi="宋体" w:eastAsia="宋体" w:cs="宋体"/>
                <w:spacing w:val="-31"/>
              </w:rPr>
              <w:t xml:space="preserve"> </w:t>
            </w:r>
            <w:r>
              <w:rPr>
                <w:spacing w:val="-7"/>
              </w:rPr>
              <w:t>个</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2"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3" w:line="222" w:lineRule="auto"/>
              <w:ind w:left="327"/>
            </w:pPr>
            <w:r>
              <w:rPr>
                <w:spacing w:val="-2"/>
              </w:rPr>
              <w:t>服务对象满意度指标</w:t>
            </w:r>
          </w:p>
        </w:tc>
        <w:tc>
          <w:tcPr>
            <w:tcW w:w="1984" w:type="dxa"/>
            <w:vAlign w:val="top"/>
          </w:tcPr>
          <w:p>
            <w:pPr>
              <w:pStyle w:val="6"/>
              <w:spacing w:before="103" w:line="222" w:lineRule="auto"/>
              <w:ind w:left="553"/>
            </w:pPr>
            <w:r>
              <w:rPr>
                <w:spacing w:val="-4"/>
              </w:rPr>
              <w:t>负面报道数</w:t>
            </w:r>
          </w:p>
        </w:tc>
        <w:tc>
          <w:tcPr>
            <w:tcW w:w="3399" w:type="dxa"/>
            <w:vAlign w:val="top"/>
          </w:tcPr>
          <w:p>
            <w:pPr>
              <w:pStyle w:val="6"/>
              <w:spacing w:before="103" w:line="222" w:lineRule="auto"/>
              <w:ind w:left="1262"/>
            </w:pPr>
            <w:r>
              <w:rPr>
                <w:spacing w:val="-4"/>
              </w:rPr>
              <w:t>负面报道数</w:t>
            </w:r>
          </w:p>
        </w:tc>
        <w:tc>
          <w:tcPr>
            <w:tcW w:w="1842" w:type="dxa"/>
            <w:vAlign w:val="top"/>
          </w:tcPr>
          <w:p>
            <w:pPr>
              <w:pStyle w:val="6"/>
              <w:spacing w:before="126" w:line="242" w:lineRule="auto"/>
              <w:ind w:left="719"/>
              <w:rPr>
                <w:rFonts w:ascii="宋体" w:hAnsi="宋体" w:eastAsia="宋体" w:cs="宋体"/>
              </w:rPr>
            </w:pPr>
            <w:r>
              <w:rPr>
                <w:spacing w:val="-6"/>
              </w:rPr>
              <w:t>≥</w:t>
            </w:r>
            <w:r>
              <w:rPr>
                <w:rFonts w:ascii="宋体" w:hAnsi="宋体" w:eastAsia="宋体" w:cs="宋体"/>
                <w:spacing w:val="-6"/>
              </w:rPr>
              <w:t>90%</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22" w:type="default"/>
          <w:pgSz w:w="16839" w:h="11906"/>
          <w:pgMar w:top="1012" w:right="1380" w:bottom="1362" w:left="1380" w:header="0" w:footer="1200" w:gutter="0"/>
          <w:cols w:space="720" w:num="1"/>
        </w:sectPr>
      </w:pPr>
    </w:p>
    <w:p>
      <w:pPr>
        <w:spacing w:line="291" w:lineRule="auto"/>
        <w:rPr>
          <w:rFonts w:ascii="Microsoft JhengHei"/>
          <w:sz w:val="21"/>
        </w:rPr>
      </w:pPr>
    </w:p>
    <w:p>
      <w:pPr>
        <w:spacing w:line="292" w:lineRule="auto"/>
        <w:rPr>
          <w:rFonts w:ascii="Microsoft JhengHei"/>
          <w:sz w:val="21"/>
        </w:rPr>
      </w:pPr>
    </w:p>
    <w:p>
      <w:pPr>
        <w:pStyle w:val="2"/>
        <w:spacing w:before="101" w:line="227" w:lineRule="auto"/>
        <w:ind w:left="714"/>
      </w:pPr>
      <w:r>
        <w:rPr>
          <w:spacing w:val="5"/>
        </w:rPr>
        <w:t>20.“长城网</w:t>
      </w:r>
      <w:r>
        <w:rPr>
          <w:spacing w:val="-99"/>
        </w:rPr>
        <w:t xml:space="preserve"> </w:t>
      </w:r>
      <w:r>
        <w:rPr>
          <w:spacing w:val="5"/>
        </w:rPr>
        <w:t>”网络加盟费绩效目标表</w:t>
      </w:r>
    </w:p>
    <w:p>
      <w:pPr>
        <w:spacing w:line="21" w:lineRule="exact"/>
      </w:pPr>
    </w:p>
    <w:tbl>
      <w:tblPr>
        <w:tblStyle w:val="5"/>
        <w:tblW w:w="140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4"/>
        <w:gridCol w:w="2266"/>
        <w:gridCol w:w="1984"/>
        <w:gridCol w:w="3399"/>
        <w:gridCol w:w="1842"/>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414" w:type="dxa"/>
            <w:vAlign w:val="top"/>
          </w:tcPr>
          <w:p>
            <w:pPr>
              <w:pStyle w:val="6"/>
              <w:spacing w:before="214" w:line="231" w:lineRule="auto"/>
              <w:ind w:left="798"/>
              <w:rPr>
                <w:sz w:val="20"/>
                <w:szCs w:val="20"/>
              </w:rPr>
            </w:pPr>
            <w:r>
              <w:rPr>
                <w:spacing w:val="6"/>
                <w:sz w:val="20"/>
                <w:szCs w:val="20"/>
                <w14:textOutline w14:w="3795" w14:cap="sq" w14:cmpd="sng">
                  <w14:solidFill>
                    <w14:srgbClr w14:val="000000"/>
                  </w14:solidFill>
                  <w14:prstDash w14:val="solid"/>
                  <w14:bevel/>
                </w14:textOutline>
              </w:rPr>
              <w:t>绩效目标</w:t>
            </w:r>
          </w:p>
        </w:tc>
        <w:tc>
          <w:tcPr>
            <w:tcW w:w="11652" w:type="dxa"/>
            <w:gridSpan w:val="5"/>
            <w:vAlign w:val="top"/>
          </w:tcPr>
          <w:p>
            <w:pPr>
              <w:pStyle w:val="6"/>
              <w:spacing w:before="90" w:line="300" w:lineRule="exact"/>
              <w:ind w:left="114"/>
            </w:pPr>
            <w:r>
              <w:rPr>
                <w:spacing w:val="-1"/>
                <w:position w:val="8"/>
              </w:rPr>
              <w:t>正面宣传推介大城，营造正确舆论导向，弘扬正能量</w:t>
            </w:r>
          </w:p>
          <w:p>
            <w:pPr>
              <w:pStyle w:val="6"/>
              <w:spacing w:line="214" w:lineRule="auto"/>
              <w:ind w:left="112"/>
            </w:pPr>
            <w:r>
              <w:rPr>
                <w:spacing w:val="-1"/>
              </w:rPr>
              <w:t>根据实际情况在长城网专栏发布相关信息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414" w:type="dxa"/>
            <w:vAlign w:val="top"/>
          </w:tcPr>
          <w:p>
            <w:pPr>
              <w:pStyle w:val="6"/>
              <w:spacing w:before="107" w:line="231" w:lineRule="auto"/>
              <w:ind w:left="798"/>
              <w:rPr>
                <w:sz w:val="20"/>
                <w:szCs w:val="20"/>
              </w:rPr>
            </w:pPr>
            <w:r>
              <w:rPr>
                <w:spacing w:val="6"/>
                <w:sz w:val="20"/>
                <w:szCs w:val="20"/>
                <w14:textOutline w14:w="3795" w14:cap="sq" w14:cmpd="sng">
                  <w14:solidFill>
                    <w14:srgbClr w14:val="000000"/>
                  </w14:solidFill>
                  <w14:prstDash w14:val="solid"/>
                  <w14:bevel/>
                </w14:textOutline>
              </w:rPr>
              <w:t>一级指标</w:t>
            </w:r>
          </w:p>
        </w:tc>
        <w:tc>
          <w:tcPr>
            <w:tcW w:w="2266" w:type="dxa"/>
            <w:vAlign w:val="top"/>
          </w:tcPr>
          <w:p>
            <w:pPr>
              <w:pStyle w:val="6"/>
              <w:spacing w:before="107" w:line="231" w:lineRule="auto"/>
              <w:ind w:left="727"/>
              <w:rPr>
                <w:sz w:val="20"/>
                <w:szCs w:val="20"/>
              </w:rPr>
            </w:pPr>
            <w:r>
              <w:rPr>
                <w:spacing w:val="5"/>
                <w:sz w:val="20"/>
                <w:szCs w:val="20"/>
                <w14:textOutline w14:w="3795" w14:cap="sq" w14:cmpd="sng">
                  <w14:solidFill>
                    <w14:srgbClr w14:val="000000"/>
                  </w14:solidFill>
                  <w14:prstDash w14:val="solid"/>
                  <w14:bevel/>
                </w14:textOutline>
              </w:rPr>
              <w:t>二级指标</w:t>
            </w:r>
          </w:p>
        </w:tc>
        <w:tc>
          <w:tcPr>
            <w:tcW w:w="1984" w:type="dxa"/>
            <w:vAlign w:val="top"/>
          </w:tcPr>
          <w:p>
            <w:pPr>
              <w:pStyle w:val="6"/>
              <w:spacing w:before="107" w:line="231" w:lineRule="auto"/>
              <w:ind w:left="584"/>
              <w:rPr>
                <w:sz w:val="20"/>
                <w:szCs w:val="20"/>
              </w:rPr>
            </w:pPr>
            <w:r>
              <w:rPr>
                <w:spacing w:val="5"/>
                <w:sz w:val="20"/>
                <w:szCs w:val="20"/>
                <w14:textOutline w14:w="3795" w14:cap="sq" w14:cmpd="sng">
                  <w14:solidFill>
                    <w14:srgbClr w14:val="000000"/>
                  </w14:solidFill>
                  <w14:prstDash w14:val="solid"/>
                  <w14:bevel/>
                </w14:textOutline>
              </w:rPr>
              <w:t>三级指标</w:t>
            </w:r>
          </w:p>
        </w:tc>
        <w:tc>
          <w:tcPr>
            <w:tcW w:w="3399" w:type="dxa"/>
            <w:vAlign w:val="top"/>
          </w:tcPr>
          <w:p>
            <w:pPr>
              <w:pStyle w:val="6"/>
              <w:spacing w:before="107" w:line="231" w:lineRule="auto"/>
              <w:ind w:left="1082"/>
              <w:rPr>
                <w:sz w:val="20"/>
                <w:szCs w:val="20"/>
              </w:rPr>
            </w:pPr>
            <w:r>
              <w:rPr>
                <w:spacing w:val="7"/>
                <w:sz w:val="20"/>
                <w:szCs w:val="20"/>
                <w14:textOutline w14:w="3795" w14:cap="sq" w14:cmpd="sng">
                  <w14:solidFill>
                    <w14:srgbClr w14:val="000000"/>
                  </w14:solidFill>
                  <w14:prstDash w14:val="solid"/>
                  <w14:bevel/>
                </w14:textOutline>
              </w:rPr>
              <w:t>绩效指标描述</w:t>
            </w:r>
          </w:p>
        </w:tc>
        <w:tc>
          <w:tcPr>
            <w:tcW w:w="1842" w:type="dxa"/>
            <w:vAlign w:val="top"/>
          </w:tcPr>
          <w:p>
            <w:pPr>
              <w:pStyle w:val="6"/>
              <w:spacing w:before="107" w:line="231" w:lineRule="auto"/>
              <w:ind w:left="617"/>
              <w:rPr>
                <w:sz w:val="20"/>
                <w:szCs w:val="20"/>
              </w:rPr>
            </w:pPr>
            <w:r>
              <w:rPr>
                <w:spacing w:val="5"/>
                <w:sz w:val="20"/>
                <w:szCs w:val="20"/>
                <w14:textOutline w14:w="3795" w14:cap="sq" w14:cmpd="sng">
                  <w14:solidFill>
                    <w14:srgbClr w14:val="000000"/>
                  </w14:solidFill>
                  <w14:prstDash w14:val="solid"/>
                  <w14:bevel/>
                </w14:textOutline>
              </w:rPr>
              <w:t>指标值</w:t>
            </w:r>
          </w:p>
        </w:tc>
        <w:tc>
          <w:tcPr>
            <w:tcW w:w="2161" w:type="dxa"/>
            <w:vAlign w:val="top"/>
          </w:tcPr>
          <w:p>
            <w:pPr>
              <w:pStyle w:val="6"/>
              <w:spacing w:before="107" w:line="231" w:lineRule="auto"/>
              <w:ind w:left="354"/>
              <w:rPr>
                <w:sz w:val="20"/>
                <w:szCs w:val="20"/>
              </w:rPr>
            </w:pPr>
            <w:r>
              <w:rPr>
                <w:spacing w:val="8"/>
                <w:sz w:val="20"/>
                <w:szCs w:val="20"/>
                <w14:textOutline w14:w="3795" w14:cap="sq" w14:cmpd="sng">
                  <w14:solidFill>
                    <w14:srgbClr w14:val="000000"/>
                  </w14:solidFill>
                  <w14:prstDash w14:val="solid"/>
                  <w14:bevel/>
                </w14:textOutline>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spacing w:line="389" w:lineRule="auto"/>
              <w:rPr>
                <w:rFonts w:ascii="Microsoft JhengHei"/>
                <w:sz w:val="21"/>
              </w:rPr>
            </w:pPr>
          </w:p>
          <w:p>
            <w:pPr>
              <w:pStyle w:val="6"/>
              <w:spacing w:before="65" w:line="231" w:lineRule="auto"/>
              <w:ind w:left="796"/>
              <w:rPr>
                <w:sz w:val="20"/>
                <w:szCs w:val="20"/>
              </w:rPr>
            </w:pPr>
            <w:r>
              <w:rPr>
                <w:spacing w:val="6"/>
                <w:sz w:val="20"/>
                <w:szCs w:val="20"/>
                <w14:textOutline w14:w="3795" w14:cap="sq" w14:cmpd="sng">
                  <w14:solidFill>
                    <w14:srgbClr w14:val="000000"/>
                  </w14:solidFill>
                  <w14:prstDash w14:val="solid"/>
                  <w14:bevel/>
                </w14:textOutline>
              </w:rPr>
              <w:t>产出指标</w:t>
            </w:r>
          </w:p>
        </w:tc>
        <w:tc>
          <w:tcPr>
            <w:tcW w:w="2266" w:type="dxa"/>
            <w:vAlign w:val="top"/>
          </w:tcPr>
          <w:p>
            <w:pPr>
              <w:pStyle w:val="6"/>
              <w:spacing w:before="96" w:line="222" w:lineRule="auto"/>
              <w:ind w:left="778"/>
            </w:pPr>
            <w:r>
              <w:rPr>
                <w:spacing w:val="-3"/>
              </w:rPr>
              <w:t>数量指标</w:t>
            </w:r>
          </w:p>
        </w:tc>
        <w:tc>
          <w:tcPr>
            <w:tcW w:w="1984" w:type="dxa"/>
            <w:vAlign w:val="top"/>
          </w:tcPr>
          <w:p>
            <w:pPr>
              <w:pStyle w:val="6"/>
              <w:spacing w:before="96" w:line="222" w:lineRule="auto"/>
              <w:ind w:left="456"/>
            </w:pPr>
            <w:r>
              <w:rPr>
                <w:spacing w:val="-2"/>
              </w:rPr>
              <w:t>播发稿件数量</w:t>
            </w:r>
          </w:p>
        </w:tc>
        <w:tc>
          <w:tcPr>
            <w:tcW w:w="3399" w:type="dxa"/>
            <w:vAlign w:val="top"/>
          </w:tcPr>
          <w:p>
            <w:pPr>
              <w:pStyle w:val="6"/>
              <w:spacing w:before="96" w:line="221" w:lineRule="auto"/>
              <w:ind w:left="897"/>
            </w:pPr>
            <w:r>
              <w:rPr>
                <w:spacing w:val="-2"/>
              </w:rPr>
              <w:t>各媒体宣传稿件数量</w:t>
            </w:r>
          </w:p>
        </w:tc>
        <w:tc>
          <w:tcPr>
            <w:tcW w:w="1842" w:type="dxa"/>
            <w:vAlign w:val="top"/>
          </w:tcPr>
          <w:p>
            <w:pPr>
              <w:pStyle w:val="6"/>
              <w:spacing w:before="96" w:line="224" w:lineRule="auto"/>
              <w:ind w:left="561"/>
            </w:pPr>
            <w:r>
              <w:rPr>
                <w:spacing w:val="-4"/>
              </w:rPr>
              <w:t>≥</w:t>
            </w:r>
            <w:r>
              <w:rPr>
                <w:rFonts w:ascii="宋体" w:hAnsi="宋体" w:eastAsia="宋体" w:cs="宋体"/>
                <w:spacing w:val="-4"/>
              </w:rPr>
              <w:t>1000</w:t>
            </w:r>
            <w:r>
              <w:rPr>
                <w:rFonts w:ascii="宋体" w:hAnsi="宋体" w:eastAsia="宋体" w:cs="宋体"/>
                <w:spacing w:val="-29"/>
              </w:rPr>
              <w:t xml:space="preserve"> </w:t>
            </w:r>
            <w:r>
              <w:rPr>
                <w:spacing w:val="-4"/>
              </w:rPr>
              <w:t>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97" w:line="222" w:lineRule="auto"/>
              <w:ind w:left="783"/>
            </w:pPr>
            <w:r>
              <w:rPr>
                <w:spacing w:val="-5"/>
              </w:rPr>
              <w:t>质量指标</w:t>
            </w:r>
          </w:p>
        </w:tc>
        <w:tc>
          <w:tcPr>
            <w:tcW w:w="1984" w:type="dxa"/>
            <w:vAlign w:val="top"/>
          </w:tcPr>
          <w:p>
            <w:pPr>
              <w:pStyle w:val="6"/>
              <w:spacing w:before="97" w:line="222" w:lineRule="auto"/>
              <w:ind w:left="547"/>
            </w:pPr>
            <w:r>
              <w:rPr>
                <w:spacing w:val="-3"/>
              </w:rPr>
              <w:t>稿件原创率</w:t>
            </w:r>
          </w:p>
        </w:tc>
        <w:tc>
          <w:tcPr>
            <w:tcW w:w="3399" w:type="dxa"/>
            <w:vAlign w:val="top"/>
          </w:tcPr>
          <w:p>
            <w:pPr>
              <w:pStyle w:val="6"/>
              <w:spacing w:before="97" w:line="222" w:lineRule="auto"/>
              <w:ind w:left="988"/>
            </w:pPr>
            <w:r>
              <w:rPr>
                <w:spacing w:val="-2"/>
              </w:rPr>
              <w:t>反映原创稿件占比</w:t>
            </w:r>
          </w:p>
        </w:tc>
        <w:tc>
          <w:tcPr>
            <w:tcW w:w="1842" w:type="dxa"/>
            <w:vAlign w:val="top"/>
          </w:tcPr>
          <w:p>
            <w:pPr>
              <w:pStyle w:val="6"/>
              <w:spacing w:before="96" w:line="242" w:lineRule="auto"/>
              <w:ind w:left="719"/>
              <w:rPr>
                <w:rFonts w:ascii="宋体" w:hAnsi="宋体" w:eastAsia="宋体" w:cs="宋体"/>
              </w:rPr>
            </w:pPr>
            <w:r>
              <w:rPr>
                <w:spacing w:val="-6"/>
              </w:rPr>
              <w:t>≥</w:t>
            </w:r>
            <w:r>
              <w:rPr>
                <w:rFonts w:ascii="宋体" w:hAnsi="宋体" w:eastAsia="宋体" w:cs="宋体"/>
                <w:spacing w:val="-6"/>
              </w:rPr>
              <w:t>50%</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414" w:type="dxa"/>
            <w:vMerge w:val="continue"/>
            <w:tcBorders>
              <w:top w:val="nil"/>
              <w:bottom w:val="nil"/>
            </w:tcBorders>
            <w:vAlign w:val="top"/>
          </w:tcPr>
          <w:p>
            <w:pPr>
              <w:rPr>
                <w:rFonts w:ascii="Microsoft JhengHei"/>
                <w:sz w:val="21"/>
              </w:rPr>
            </w:pPr>
          </w:p>
        </w:tc>
        <w:tc>
          <w:tcPr>
            <w:tcW w:w="2266" w:type="dxa"/>
            <w:vAlign w:val="top"/>
          </w:tcPr>
          <w:p>
            <w:pPr>
              <w:pStyle w:val="6"/>
              <w:spacing w:before="81" w:line="222" w:lineRule="auto"/>
              <w:ind w:left="791"/>
            </w:pPr>
            <w:r>
              <w:rPr>
                <w:spacing w:val="-7"/>
              </w:rPr>
              <w:t>时效指标</w:t>
            </w:r>
          </w:p>
        </w:tc>
        <w:tc>
          <w:tcPr>
            <w:tcW w:w="1984" w:type="dxa"/>
            <w:vAlign w:val="top"/>
          </w:tcPr>
          <w:p>
            <w:pPr>
              <w:pStyle w:val="6"/>
              <w:spacing w:before="81" w:line="220" w:lineRule="auto"/>
              <w:ind w:left="642"/>
            </w:pPr>
            <w:r>
              <w:rPr>
                <w:spacing w:val="-5"/>
              </w:rPr>
              <w:t>发布及时</w:t>
            </w:r>
          </w:p>
        </w:tc>
        <w:tc>
          <w:tcPr>
            <w:tcW w:w="3399" w:type="dxa"/>
            <w:vAlign w:val="top"/>
          </w:tcPr>
          <w:p>
            <w:pPr>
              <w:pStyle w:val="6"/>
              <w:spacing w:before="81" w:line="220" w:lineRule="auto"/>
              <w:ind w:left="1173"/>
            </w:pPr>
            <w:r>
              <w:rPr>
                <w:spacing w:val="-3"/>
              </w:rPr>
              <w:t>发布时效情况</w:t>
            </w:r>
          </w:p>
        </w:tc>
        <w:tc>
          <w:tcPr>
            <w:tcW w:w="1842" w:type="dxa"/>
            <w:vAlign w:val="top"/>
          </w:tcPr>
          <w:p>
            <w:pPr>
              <w:pStyle w:val="6"/>
              <w:spacing w:before="81" w:line="223" w:lineRule="auto"/>
              <w:ind w:left="752"/>
            </w:pPr>
            <w:r>
              <w:rPr>
                <w:spacing w:val="-8"/>
              </w:rPr>
              <w:t>及时</w:t>
            </w:r>
          </w:p>
        </w:tc>
        <w:tc>
          <w:tcPr>
            <w:tcW w:w="2161" w:type="dxa"/>
            <w:vAlign w:val="top"/>
          </w:tcPr>
          <w:p>
            <w:pPr>
              <w:spacing w:line="329" w:lineRule="exact"/>
              <w:rPr>
                <w:rFonts w:ascii="Microsoft JhengHei"/>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pStyle w:val="6"/>
              <w:spacing w:before="99" w:line="222" w:lineRule="auto"/>
              <w:ind w:left="781"/>
            </w:pPr>
            <w:r>
              <w:rPr>
                <w:spacing w:val="-4"/>
              </w:rPr>
              <w:t>成本指标</w:t>
            </w:r>
          </w:p>
        </w:tc>
        <w:tc>
          <w:tcPr>
            <w:tcW w:w="1984" w:type="dxa"/>
            <w:vAlign w:val="top"/>
          </w:tcPr>
          <w:p>
            <w:pPr>
              <w:pStyle w:val="6"/>
              <w:spacing w:before="99" w:line="222" w:lineRule="auto"/>
              <w:ind w:left="638"/>
            </w:pPr>
            <w:r>
              <w:rPr>
                <w:spacing w:val="-4"/>
              </w:rPr>
              <w:t>预算成本</w:t>
            </w:r>
          </w:p>
        </w:tc>
        <w:tc>
          <w:tcPr>
            <w:tcW w:w="3399" w:type="dxa"/>
            <w:vAlign w:val="top"/>
          </w:tcPr>
          <w:p>
            <w:pPr>
              <w:pStyle w:val="6"/>
              <w:spacing w:before="99" w:line="222" w:lineRule="auto"/>
              <w:ind w:left="1171"/>
            </w:pPr>
            <w:r>
              <w:rPr>
                <w:spacing w:val="-3"/>
              </w:rPr>
              <w:t>年初预算安排</w:t>
            </w:r>
          </w:p>
        </w:tc>
        <w:tc>
          <w:tcPr>
            <w:tcW w:w="1842" w:type="dxa"/>
            <w:vAlign w:val="top"/>
          </w:tcPr>
          <w:p>
            <w:pPr>
              <w:pStyle w:val="6"/>
              <w:spacing w:before="99" w:line="226" w:lineRule="auto"/>
              <w:ind w:left="736"/>
            </w:pPr>
            <w:r>
              <w:rPr>
                <w:rFonts w:ascii="宋体" w:hAnsi="宋体" w:eastAsia="宋体" w:cs="宋体"/>
                <w:spacing w:val="-7"/>
              </w:rPr>
              <w:t>10</w:t>
            </w:r>
            <w:r>
              <w:rPr>
                <w:rFonts w:ascii="宋体" w:hAnsi="宋体" w:eastAsia="宋体" w:cs="宋体"/>
                <w:spacing w:val="-32"/>
              </w:rPr>
              <w:t xml:space="preserve"> </w:t>
            </w:r>
            <w:r>
              <w:rPr>
                <w:spacing w:val="-7"/>
              </w:rPr>
              <w:t>万</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restart"/>
            <w:tcBorders>
              <w:bottom w:val="nil"/>
            </w:tcBorders>
            <w:vAlign w:val="top"/>
          </w:tcPr>
          <w:p>
            <w:pPr>
              <w:pStyle w:val="6"/>
              <w:spacing w:before="291" w:line="231" w:lineRule="auto"/>
              <w:ind w:left="798"/>
              <w:rPr>
                <w:sz w:val="20"/>
                <w:szCs w:val="20"/>
              </w:rPr>
            </w:pPr>
            <w:r>
              <w:rPr>
                <w:spacing w:val="6"/>
                <w:sz w:val="20"/>
                <w:szCs w:val="20"/>
                <w14:textOutline w14:w="3795" w14:cap="sq" w14:cmpd="sng">
                  <w14:solidFill>
                    <w14:srgbClr w14:val="000000"/>
                  </w14:solidFill>
                  <w14:prstDash w14:val="solid"/>
                  <w14:bevel/>
                </w14:textOutline>
              </w:rPr>
              <w:t>效果指标</w:t>
            </w:r>
          </w:p>
        </w:tc>
        <w:tc>
          <w:tcPr>
            <w:tcW w:w="2266" w:type="dxa"/>
            <w:vAlign w:val="top"/>
          </w:tcPr>
          <w:p>
            <w:pPr>
              <w:pStyle w:val="6"/>
              <w:spacing w:before="100" w:line="222" w:lineRule="auto"/>
              <w:ind w:left="599"/>
            </w:pPr>
            <w:r>
              <w:rPr>
                <w:spacing w:val="-2"/>
              </w:rPr>
              <w:t>社会效益指标</w:t>
            </w:r>
          </w:p>
        </w:tc>
        <w:tc>
          <w:tcPr>
            <w:tcW w:w="1984" w:type="dxa"/>
            <w:vAlign w:val="top"/>
          </w:tcPr>
          <w:p>
            <w:pPr>
              <w:pStyle w:val="6"/>
              <w:spacing w:before="100" w:line="222" w:lineRule="auto"/>
              <w:ind w:left="547"/>
            </w:pPr>
            <w:r>
              <w:rPr>
                <w:spacing w:val="-3"/>
              </w:rPr>
              <w:t>群众关注度</w:t>
            </w:r>
          </w:p>
        </w:tc>
        <w:tc>
          <w:tcPr>
            <w:tcW w:w="3399" w:type="dxa"/>
            <w:vAlign w:val="top"/>
          </w:tcPr>
          <w:p>
            <w:pPr>
              <w:pStyle w:val="6"/>
              <w:spacing w:before="100" w:line="222" w:lineRule="auto"/>
              <w:ind w:left="1256"/>
            </w:pPr>
            <w:r>
              <w:rPr>
                <w:spacing w:val="-3"/>
              </w:rPr>
              <w:t>群众关注度</w:t>
            </w:r>
          </w:p>
        </w:tc>
        <w:tc>
          <w:tcPr>
            <w:tcW w:w="1842" w:type="dxa"/>
            <w:vAlign w:val="top"/>
          </w:tcPr>
          <w:p>
            <w:pPr>
              <w:pStyle w:val="6"/>
              <w:spacing w:before="100" w:line="222" w:lineRule="auto"/>
              <w:ind w:left="750"/>
            </w:pPr>
            <w:r>
              <w:rPr>
                <w:spacing w:val="-7"/>
              </w:rPr>
              <w:t>满意</w:t>
            </w: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414" w:type="dxa"/>
            <w:vMerge w:val="continue"/>
            <w:tcBorders>
              <w:top w:val="nil"/>
            </w:tcBorders>
            <w:vAlign w:val="top"/>
          </w:tcPr>
          <w:p>
            <w:pPr>
              <w:rPr>
                <w:rFonts w:ascii="Microsoft JhengHei"/>
                <w:sz w:val="21"/>
              </w:rPr>
            </w:pPr>
          </w:p>
        </w:tc>
        <w:tc>
          <w:tcPr>
            <w:tcW w:w="2266" w:type="dxa"/>
            <w:vAlign w:val="top"/>
          </w:tcPr>
          <w:p>
            <w:pPr>
              <w:spacing w:line="362" w:lineRule="exact"/>
              <w:rPr>
                <w:rFonts w:ascii="Microsoft JhengHei"/>
                <w:sz w:val="20"/>
              </w:rPr>
            </w:pPr>
          </w:p>
        </w:tc>
        <w:tc>
          <w:tcPr>
            <w:tcW w:w="1984" w:type="dxa"/>
            <w:vAlign w:val="top"/>
          </w:tcPr>
          <w:p>
            <w:pPr>
              <w:spacing w:line="362" w:lineRule="exact"/>
              <w:rPr>
                <w:rFonts w:ascii="Microsoft JhengHei"/>
                <w:sz w:val="20"/>
              </w:rPr>
            </w:pPr>
          </w:p>
        </w:tc>
        <w:tc>
          <w:tcPr>
            <w:tcW w:w="3399" w:type="dxa"/>
            <w:vAlign w:val="top"/>
          </w:tcPr>
          <w:p>
            <w:pPr>
              <w:spacing w:line="362" w:lineRule="exact"/>
              <w:rPr>
                <w:rFonts w:ascii="Microsoft JhengHei"/>
                <w:sz w:val="20"/>
              </w:rPr>
            </w:pPr>
          </w:p>
        </w:tc>
        <w:tc>
          <w:tcPr>
            <w:tcW w:w="1842" w:type="dxa"/>
            <w:vAlign w:val="top"/>
          </w:tcPr>
          <w:p>
            <w:pPr>
              <w:spacing w:line="362" w:lineRule="exact"/>
              <w:rPr>
                <w:rFonts w:ascii="Microsoft JhengHei"/>
                <w:sz w:val="20"/>
              </w:rPr>
            </w:pPr>
          </w:p>
        </w:tc>
        <w:tc>
          <w:tcPr>
            <w:tcW w:w="2161" w:type="dxa"/>
            <w:vAlign w:val="top"/>
          </w:tcPr>
          <w:p>
            <w:pPr>
              <w:spacing w:line="362" w:lineRule="exact"/>
              <w:rPr>
                <w:rFonts w:ascii="Microsoft JhengHei"/>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414" w:type="dxa"/>
            <w:vAlign w:val="top"/>
          </w:tcPr>
          <w:p>
            <w:pPr>
              <w:pStyle w:val="6"/>
              <w:spacing w:before="101" w:line="231" w:lineRule="auto"/>
              <w:ind w:left="690"/>
              <w:rPr>
                <w:sz w:val="20"/>
                <w:szCs w:val="20"/>
              </w:rPr>
            </w:pPr>
            <w:r>
              <w:rPr>
                <w:spacing w:val="7"/>
                <w:sz w:val="20"/>
                <w:szCs w:val="20"/>
                <w14:textOutline w14:w="3795" w14:cap="sq" w14:cmpd="sng">
                  <w14:solidFill>
                    <w14:srgbClr w14:val="000000"/>
                  </w14:solidFill>
                  <w14:prstDash w14:val="solid"/>
                  <w14:bevel/>
                </w14:textOutline>
              </w:rPr>
              <w:t>满意度指标</w:t>
            </w:r>
          </w:p>
        </w:tc>
        <w:tc>
          <w:tcPr>
            <w:tcW w:w="2266" w:type="dxa"/>
            <w:vAlign w:val="top"/>
          </w:tcPr>
          <w:p>
            <w:pPr>
              <w:pStyle w:val="6"/>
              <w:spacing w:before="102" w:line="222" w:lineRule="auto"/>
              <w:ind w:left="327"/>
            </w:pPr>
            <w:r>
              <w:rPr>
                <w:spacing w:val="-2"/>
              </w:rPr>
              <w:t>服务对象满意度指标</w:t>
            </w:r>
          </w:p>
        </w:tc>
        <w:tc>
          <w:tcPr>
            <w:tcW w:w="1984" w:type="dxa"/>
            <w:vAlign w:val="top"/>
          </w:tcPr>
          <w:p>
            <w:pPr>
              <w:pStyle w:val="6"/>
              <w:spacing w:before="102" w:line="222" w:lineRule="auto"/>
              <w:ind w:left="547"/>
            </w:pPr>
            <w:r>
              <w:rPr>
                <w:spacing w:val="-3"/>
              </w:rPr>
              <w:t>群众关注度</w:t>
            </w:r>
          </w:p>
        </w:tc>
        <w:tc>
          <w:tcPr>
            <w:tcW w:w="3399" w:type="dxa"/>
            <w:vAlign w:val="top"/>
          </w:tcPr>
          <w:p>
            <w:pPr>
              <w:pStyle w:val="6"/>
              <w:spacing w:before="102" w:line="222" w:lineRule="auto"/>
              <w:ind w:left="719"/>
            </w:pPr>
            <w:r>
              <w:rPr>
                <w:spacing w:val="-2"/>
              </w:rPr>
              <w:t>浏览者对专栏内容满意度</w:t>
            </w:r>
          </w:p>
        </w:tc>
        <w:tc>
          <w:tcPr>
            <w:tcW w:w="1842" w:type="dxa"/>
            <w:vAlign w:val="top"/>
          </w:tcPr>
          <w:p>
            <w:pPr>
              <w:pStyle w:val="6"/>
              <w:spacing w:before="126" w:line="242" w:lineRule="auto"/>
              <w:ind w:left="719"/>
              <w:rPr>
                <w:rFonts w:ascii="宋体" w:hAnsi="宋体" w:eastAsia="宋体" w:cs="宋体"/>
              </w:rPr>
            </w:pPr>
            <w:r>
              <w:rPr>
                <w:spacing w:val="-6"/>
              </w:rPr>
              <w:t>≥</w:t>
            </w:r>
            <w:r>
              <w:rPr>
                <w:rFonts w:ascii="宋体" w:hAnsi="宋体" w:eastAsia="宋体" w:cs="宋体"/>
                <w:spacing w:val="-6"/>
              </w:rPr>
              <w:t>95%</w:t>
            </w:r>
          </w:p>
        </w:tc>
        <w:tc>
          <w:tcPr>
            <w:tcW w:w="2161"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23" w:type="default"/>
          <w:pgSz w:w="16839" w:h="11906"/>
          <w:pgMar w:top="1012" w:right="1380" w:bottom="1362" w:left="1380" w:header="0" w:footer="1200" w:gutter="0"/>
          <w:cols w:space="720" w:num="1"/>
        </w:sect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line="242" w:lineRule="auto"/>
        <w:rPr>
          <w:rFonts w:ascii="Microsoft JhengHei"/>
          <w:sz w:val="21"/>
        </w:rPr>
      </w:pPr>
    </w:p>
    <w:p>
      <w:pPr>
        <w:spacing w:before="101" w:line="227" w:lineRule="auto"/>
        <w:ind w:left="548"/>
        <w:rPr>
          <w:rFonts w:ascii="黑体" w:hAnsi="黑体" w:eastAsia="黑体" w:cs="黑体"/>
          <w:sz w:val="31"/>
          <w:szCs w:val="31"/>
        </w:rPr>
      </w:pPr>
      <w:r>
        <w:rPr>
          <w:rFonts w:ascii="黑体" w:hAnsi="黑体" w:eastAsia="黑体" w:cs="黑体"/>
          <w:spacing w:val="7"/>
          <w:sz w:val="31"/>
          <w:szCs w:val="31"/>
        </w:rPr>
        <w:t>六、政府采购预算情况</w:t>
      </w:r>
    </w:p>
    <w:p>
      <w:pPr>
        <w:pStyle w:val="2"/>
        <w:spacing w:before="202" w:line="227" w:lineRule="auto"/>
        <w:ind w:left="540"/>
        <w:outlineLvl w:val="0"/>
      </w:pPr>
      <w:r>
        <w:rPr>
          <w:spacing w:val="6"/>
        </w:rPr>
        <w:t>2020</w:t>
      </w:r>
      <w:r>
        <w:rPr>
          <w:spacing w:val="-47"/>
        </w:rPr>
        <w:t xml:space="preserve"> </w:t>
      </w:r>
      <w:r>
        <w:rPr>
          <w:spacing w:val="6"/>
        </w:rPr>
        <w:t>年，我部门安排政府采购预算</w:t>
      </w:r>
      <w:r>
        <w:rPr>
          <w:spacing w:val="-59"/>
        </w:rPr>
        <w:t xml:space="preserve"> </w:t>
      </w:r>
      <w:r>
        <w:rPr>
          <w:spacing w:val="6"/>
        </w:rPr>
        <w:t>28.36</w:t>
      </w:r>
      <w:r>
        <w:rPr>
          <w:spacing w:val="-50"/>
        </w:rPr>
        <w:t xml:space="preserve"> </w:t>
      </w:r>
      <w:r>
        <w:rPr>
          <w:spacing w:val="6"/>
        </w:rPr>
        <w:t>万</w:t>
      </w:r>
      <w:r>
        <w:rPr>
          <w:spacing w:val="5"/>
        </w:rPr>
        <w:t>元。具体内容见下表。</w:t>
      </w:r>
    </w:p>
    <w:p>
      <w:pPr>
        <w:spacing w:line="271" w:lineRule="auto"/>
        <w:rPr>
          <w:rFonts w:ascii="Microsoft JhengHei"/>
          <w:sz w:val="21"/>
        </w:rPr>
      </w:pPr>
    </w:p>
    <w:p>
      <w:pPr>
        <w:spacing w:line="271" w:lineRule="auto"/>
        <w:rPr>
          <w:rFonts w:ascii="Microsoft JhengHei"/>
          <w:sz w:val="21"/>
        </w:rPr>
      </w:pPr>
    </w:p>
    <w:p>
      <w:pPr>
        <w:spacing w:line="272" w:lineRule="auto"/>
        <w:rPr>
          <w:rFonts w:ascii="Microsoft JhengHei"/>
          <w:sz w:val="21"/>
        </w:rPr>
      </w:pPr>
    </w:p>
    <w:p>
      <w:pPr>
        <w:pStyle w:val="2"/>
        <w:spacing w:before="100" w:line="227" w:lineRule="auto"/>
        <w:ind w:left="5607"/>
        <w:outlineLvl w:val="0"/>
      </w:pPr>
      <w:r>
        <w:rPr>
          <w:spacing w:val="6"/>
        </w:rPr>
        <w:t>部门政府采购预算</w:t>
      </w:r>
    </w:p>
    <w:p>
      <w:pPr>
        <w:spacing w:line="87" w:lineRule="exact"/>
      </w:pPr>
    </w:p>
    <w:tbl>
      <w:tblPr>
        <w:tblStyle w:val="5"/>
        <w:tblW w:w="137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9"/>
        <w:gridCol w:w="1006"/>
        <w:gridCol w:w="912"/>
        <w:gridCol w:w="1374"/>
        <w:gridCol w:w="428"/>
        <w:gridCol w:w="853"/>
        <w:gridCol w:w="1124"/>
        <w:gridCol w:w="853"/>
        <w:gridCol w:w="850"/>
        <w:gridCol w:w="850"/>
        <w:gridCol w:w="568"/>
        <w:gridCol w:w="891"/>
        <w:gridCol w:w="891"/>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956" w:type="dxa"/>
            <w:gridSpan w:val="7"/>
            <w:tcBorders>
              <w:top w:val="single" w:color="FFFFFF" w:sz="4" w:space="0"/>
              <w:left w:val="single" w:color="FFFFFF" w:sz="2" w:space="0"/>
              <w:right w:val="single" w:color="FFFFFF" w:sz="2" w:space="0"/>
            </w:tcBorders>
            <w:vAlign w:val="top"/>
          </w:tcPr>
          <w:p>
            <w:pPr>
              <w:spacing w:before="39" w:line="263" w:lineRule="exact"/>
              <w:ind w:left="231"/>
              <w:rPr>
                <w:rFonts w:ascii="微软雅黑" w:hAnsi="微软雅黑" w:eastAsia="微软雅黑" w:cs="微软雅黑"/>
                <w:sz w:val="24"/>
                <w:szCs w:val="24"/>
              </w:rPr>
            </w:pPr>
            <w:r>
              <w:rPr>
                <w:rFonts w:hint="eastAsia" w:ascii="微软雅黑" w:hAnsi="微软雅黑" w:eastAsia="微软雅黑" w:cs="微软雅黑"/>
                <w:spacing w:val="-1"/>
                <w:position w:val="-1"/>
                <w:sz w:val="24"/>
                <w:szCs w:val="24"/>
                <w:lang w:eastAsia="zh-CN"/>
              </w:rPr>
              <w:t>中共</w:t>
            </w:r>
            <w:r>
              <w:rPr>
                <w:rFonts w:ascii="微软雅黑" w:hAnsi="微软雅黑" w:eastAsia="微软雅黑" w:cs="微软雅黑"/>
                <w:spacing w:val="-1"/>
                <w:position w:val="-1"/>
                <w:sz w:val="24"/>
                <w:szCs w:val="24"/>
              </w:rPr>
              <w:t>大城县</w:t>
            </w:r>
            <w:r>
              <w:rPr>
                <w:rFonts w:hint="eastAsia" w:ascii="微软雅黑" w:hAnsi="微软雅黑" w:eastAsia="微软雅黑" w:cs="微软雅黑"/>
                <w:spacing w:val="-1"/>
                <w:position w:val="-1"/>
                <w:sz w:val="24"/>
                <w:szCs w:val="24"/>
                <w:lang w:eastAsia="zh-CN"/>
              </w:rPr>
              <w:t>委</w:t>
            </w:r>
            <w:r>
              <w:rPr>
                <w:rFonts w:ascii="微软雅黑" w:hAnsi="微软雅黑" w:eastAsia="微软雅黑" w:cs="微软雅黑"/>
                <w:spacing w:val="-1"/>
                <w:position w:val="-1"/>
                <w:sz w:val="24"/>
                <w:szCs w:val="24"/>
              </w:rPr>
              <w:t>宣传部</w:t>
            </w:r>
          </w:p>
        </w:tc>
        <w:tc>
          <w:tcPr>
            <w:tcW w:w="5761" w:type="dxa"/>
            <w:gridSpan w:val="7"/>
            <w:tcBorders>
              <w:top w:val="single" w:color="FFFFFF" w:sz="4" w:space="0"/>
              <w:left w:val="single" w:color="FFFFFF" w:sz="2" w:space="0"/>
              <w:right w:val="single" w:color="FFFFFF" w:sz="2" w:space="0"/>
            </w:tcBorders>
            <w:vAlign w:val="top"/>
          </w:tcPr>
          <w:p>
            <w:pPr>
              <w:spacing w:before="39" w:line="263" w:lineRule="exact"/>
              <w:ind w:left="4454"/>
              <w:rPr>
                <w:rFonts w:ascii="微软雅黑" w:hAnsi="微软雅黑" w:eastAsia="微软雅黑" w:cs="微软雅黑"/>
                <w:sz w:val="24"/>
                <w:szCs w:val="24"/>
              </w:rPr>
            </w:pPr>
            <w:r>
              <w:rPr>
                <w:rFonts w:ascii="微软雅黑" w:hAnsi="微软雅黑" w:eastAsia="微软雅黑" w:cs="微软雅黑"/>
                <w:spacing w:val="-13"/>
                <w:position w:val="-1"/>
                <w:sz w:val="24"/>
                <w:szCs w:val="24"/>
              </w:rPr>
              <w:t>单位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3265" w:type="dxa"/>
            <w:gridSpan w:val="2"/>
            <w:vAlign w:val="top"/>
          </w:tcPr>
          <w:p>
            <w:pPr>
              <w:spacing w:before="60" w:line="163" w:lineRule="auto"/>
              <w:ind w:left="789"/>
              <w:rPr>
                <w:rFonts w:ascii="微软雅黑" w:hAnsi="微软雅黑" w:eastAsia="微软雅黑" w:cs="微软雅黑"/>
                <w:sz w:val="20"/>
                <w:szCs w:val="20"/>
              </w:rPr>
            </w:pPr>
            <w:r>
              <w:rPr>
                <w:rFonts w:ascii="微软雅黑" w:hAnsi="微软雅黑" w:eastAsia="微软雅黑" w:cs="微软雅黑"/>
                <w:b/>
                <w:bCs/>
                <w:spacing w:val="9"/>
                <w:sz w:val="20"/>
                <w:szCs w:val="20"/>
              </w:rPr>
              <w:t>政府采购项目来源</w:t>
            </w:r>
          </w:p>
        </w:tc>
        <w:tc>
          <w:tcPr>
            <w:tcW w:w="912" w:type="dxa"/>
            <w:vMerge w:val="restart"/>
            <w:tcBorders>
              <w:bottom w:val="nil"/>
            </w:tcBorders>
            <w:vAlign w:val="top"/>
          </w:tcPr>
          <w:p>
            <w:pPr>
              <w:spacing w:line="294" w:lineRule="auto"/>
              <w:rPr>
                <w:rFonts w:ascii="Microsoft JhengHei"/>
                <w:sz w:val="21"/>
              </w:rPr>
            </w:pPr>
          </w:p>
          <w:p>
            <w:pPr>
              <w:spacing w:line="294" w:lineRule="auto"/>
              <w:rPr>
                <w:rFonts w:ascii="Microsoft JhengHei"/>
                <w:sz w:val="21"/>
              </w:rPr>
            </w:pPr>
          </w:p>
          <w:p>
            <w:pPr>
              <w:spacing w:before="87" w:line="199" w:lineRule="auto"/>
              <w:ind w:left="145" w:right="139" w:hanging="10"/>
              <w:rPr>
                <w:rFonts w:ascii="微软雅黑" w:hAnsi="微软雅黑" w:eastAsia="微软雅黑" w:cs="微软雅黑"/>
                <w:sz w:val="20"/>
                <w:szCs w:val="20"/>
              </w:rPr>
            </w:pPr>
            <w:r>
              <w:rPr>
                <w:rFonts w:ascii="微软雅黑" w:hAnsi="微软雅黑" w:eastAsia="微软雅黑" w:cs="微软雅黑"/>
                <w:b/>
                <w:bCs/>
                <w:spacing w:val="9"/>
                <w:sz w:val="20"/>
                <w:szCs w:val="20"/>
              </w:rPr>
              <w:t>采购物</w:t>
            </w:r>
            <w:r>
              <w:rPr>
                <w:rFonts w:ascii="微软雅黑" w:hAnsi="微软雅黑" w:eastAsia="微软雅黑" w:cs="微软雅黑"/>
                <w:b/>
                <w:bCs/>
                <w:sz w:val="20"/>
                <w:szCs w:val="20"/>
              </w:rPr>
              <w:t xml:space="preserve"> </w:t>
            </w:r>
            <w:r>
              <w:rPr>
                <w:rFonts w:ascii="微软雅黑" w:hAnsi="微软雅黑" w:eastAsia="微软雅黑" w:cs="微软雅黑"/>
                <w:b/>
                <w:bCs/>
                <w:spacing w:val="5"/>
                <w:sz w:val="20"/>
                <w:szCs w:val="20"/>
              </w:rPr>
              <w:t>品名称</w:t>
            </w:r>
          </w:p>
        </w:tc>
        <w:tc>
          <w:tcPr>
            <w:tcW w:w="1374" w:type="dxa"/>
            <w:vMerge w:val="restart"/>
            <w:tcBorders>
              <w:bottom w:val="nil"/>
            </w:tcBorders>
            <w:vAlign w:val="top"/>
          </w:tcPr>
          <w:p>
            <w:pPr>
              <w:spacing w:line="293" w:lineRule="auto"/>
              <w:rPr>
                <w:rFonts w:ascii="Microsoft JhengHei"/>
                <w:sz w:val="21"/>
              </w:rPr>
            </w:pPr>
          </w:p>
          <w:p>
            <w:pPr>
              <w:spacing w:line="294" w:lineRule="auto"/>
              <w:rPr>
                <w:rFonts w:ascii="Microsoft JhengHei"/>
                <w:sz w:val="21"/>
              </w:rPr>
            </w:pPr>
          </w:p>
          <w:p>
            <w:pPr>
              <w:spacing w:before="85" w:line="200" w:lineRule="auto"/>
              <w:ind w:left="369" w:right="160" w:hanging="212"/>
              <w:rPr>
                <w:rFonts w:ascii="微软雅黑" w:hAnsi="微软雅黑" w:eastAsia="微软雅黑" w:cs="微软雅黑"/>
                <w:sz w:val="20"/>
                <w:szCs w:val="20"/>
              </w:rPr>
            </w:pPr>
            <w:r>
              <w:rPr>
                <w:rFonts w:ascii="微软雅黑" w:hAnsi="微软雅黑" w:eastAsia="微软雅黑" w:cs="微软雅黑"/>
                <w:b/>
                <w:bCs/>
                <w:spacing w:val="9"/>
                <w:sz w:val="20"/>
                <w:szCs w:val="20"/>
              </w:rPr>
              <w:t>政府采购目</w:t>
            </w:r>
            <w:r>
              <w:rPr>
                <w:rFonts w:ascii="微软雅黑" w:hAnsi="微软雅黑" w:eastAsia="微软雅黑" w:cs="微软雅黑"/>
                <w:b/>
                <w:bCs/>
                <w:sz w:val="20"/>
                <w:szCs w:val="20"/>
              </w:rPr>
              <w:t xml:space="preserve"> </w:t>
            </w:r>
            <w:r>
              <w:rPr>
                <w:rFonts w:ascii="微软雅黑" w:hAnsi="微软雅黑" w:eastAsia="微软雅黑" w:cs="微软雅黑"/>
                <w:b/>
                <w:bCs/>
                <w:spacing w:val="8"/>
                <w:sz w:val="20"/>
                <w:szCs w:val="20"/>
              </w:rPr>
              <w:t>录序号</w:t>
            </w:r>
          </w:p>
        </w:tc>
        <w:tc>
          <w:tcPr>
            <w:tcW w:w="428" w:type="dxa"/>
            <w:vMerge w:val="restart"/>
            <w:tcBorders>
              <w:bottom w:val="nil"/>
            </w:tcBorders>
            <w:textDirection w:val="tbRlV"/>
            <w:vAlign w:val="top"/>
          </w:tcPr>
          <w:p>
            <w:pPr>
              <w:spacing w:before="105" w:line="187" w:lineRule="auto"/>
              <w:ind w:left="675"/>
              <w:rPr>
                <w:rFonts w:ascii="微软雅黑" w:hAnsi="微软雅黑" w:eastAsia="微软雅黑" w:cs="微软雅黑"/>
                <w:sz w:val="20"/>
                <w:szCs w:val="20"/>
              </w:rPr>
            </w:pPr>
            <w:r>
              <w:rPr>
                <w:rFonts w:ascii="微软雅黑" w:hAnsi="微软雅黑" w:eastAsia="微软雅黑" w:cs="微软雅黑"/>
                <w:b/>
                <w:bCs/>
                <w:spacing w:val="1"/>
                <w:sz w:val="20"/>
                <w:szCs w:val="20"/>
              </w:rPr>
              <w:t>数</w:t>
            </w:r>
            <w:r>
              <w:rPr>
                <w:rFonts w:ascii="微软雅黑" w:hAnsi="微软雅黑" w:eastAsia="微软雅黑" w:cs="微软雅黑"/>
                <w:b/>
                <w:bCs/>
                <w:spacing w:val="43"/>
                <w:sz w:val="20"/>
                <w:szCs w:val="20"/>
              </w:rPr>
              <w:t xml:space="preserve"> </w:t>
            </w:r>
            <w:r>
              <w:rPr>
                <w:rFonts w:ascii="微软雅黑" w:hAnsi="微软雅黑" w:eastAsia="微软雅黑" w:cs="微软雅黑"/>
                <w:b/>
                <w:bCs/>
                <w:spacing w:val="1"/>
                <w:sz w:val="20"/>
                <w:szCs w:val="20"/>
              </w:rPr>
              <w:t>量</w:t>
            </w:r>
            <w:r>
              <w:rPr>
                <w:rFonts w:ascii="微软雅黑" w:hAnsi="微软雅黑" w:eastAsia="微软雅黑" w:cs="微软雅黑"/>
                <w:b/>
                <w:bCs/>
                <w:spacing w:val="42"/>
                <w:sz w:val="20"/>
                <w:szCs w:val="20"/>
              </w:rPr>
              <w:t xml:space="preserve"> </w:t>
            </w:r>
            <w:r>
              <w:rPr>
                <w:rFonts w:ascii="微软雅黑" w:hAnsi="微软雅黑" w:eastAsia="微软雅黑" w:cs="微软雅黑"/>
                <w:b/>
                <w:bCs/>
                <w:spacing w:val="1"/>
                <w:sz w:val="20"/>
                <w:szCs w:val="20"/>
              </w:rPr>
              <w:t>单</w:t>
            </w:r>
            <w:r>
              <w:rPr>
                <w:rFonts w:ascii="微软雅黑" w:hAnsi="微软雅黑" w:eastAsia="微软雅黑" w:cs="微软雅黑"/>
                <w:b/>
                <w:bCs/>
                <w:spacing w:val="36"/>
                <w:sz w:val="20"/>
                <w:szCs w:val="20"/>
              </w:rPr>
              <w:t xml:space="preserve"> </w:t>
            </w:r>
            <w:r>
              <w:rPr>
                <w:rFonts w:ascii="微软雅黑" w:hAnsi="微软雅黑" w:eastAsia="微软雅黑" w:cs="微软雅黑"/>
                <w:b/>
                <w:bCs/>
                <w:spacing w:val="1"/>
                <w:sz w:val="20"/>
                <w:szCs w:val="20"/>
              </w:rPr>
              <w:t>位</w:t>
            </w:r>
          </w:p>
        </w:tc>
        <w:tc>
          <w:tcPr>
            <w:tcW w:w="853" w:type="dxa"/>
            <w:vMerge w:val="restart"/>
            <w:tcBorders>
              <w:bottom w:val="nil"/>
            </w:tcBorders>
            <w:vAlign w:val="top"/>
          </w:tcPr>
          <w:p>
            <w:pPr>
              <w:spacing w:line="344" w:lineRule="auto"/>
              <w:rPr>
                <w:rFonts w:ascii="Microsoft JhengHei"/>
                <w:sz w:val="21"/>
              </w:rPr>
            </w:pPr>
          </w:p>
          <w:p>
            <w:pPr>
              <w:spacing w:line="344" w:lineRule="auto"/>
              <w:rPr>
                <w:rFonts w:ascii="Microsoft JhengHei"/>
                <w:sz w:val="21"/>
              </w:rPr>
            </w:pPr>
          </w:p>
          <w:p>
            <w:pPr>
              <w:spacing w:before="85" w:line="189" w:lineRule="auto"/>
              <w:ind w:left="212"/>
              <w:rPr>
                <w:rFonts w:ascii="微软雅黑" w:hAnsi="微软雅黑" w:eastAsia="微软雅黑" w:cs="微软雅黑"/>
                <w:sz w:val="20"/>
                <w:szCs w:val="20"/>
              </w:rPr>
            </w:pPr>
            <w:r>
              <w:rPr>
                <w:rFonts w:ascii="微软雅黑" w:hAnsi="微软雅黑" w:eastAsia="微软雅黑" w:cs="微软雅黑"/>
                <w:b/>
                <w:bCs/>
                <w:spacing w:val="8"/>
                <w:sz w:val="20"/>
                <w:szCs w:val="20"/>
              </w:rPr>
              <w:t>数量</w:t>
            </w:r>
          </w:p>
        </w:tc>
        <w:tc>
          <w:tcPr>
            <w:tcW w:w="1124" w:type="dxa"/>
            <w:vMerge w:val="restart"/>
            <w:tcBorders>
              <w:bottom w:val="nil"/>
            </w:tcBorders>
            <w:vAlign w:val="top"/>
          </w:tcPr>
          <w:p>
            <w:pPr>
              <w:spacing w:line="344" w:lineRule="auto"/>
              <w:rPr>
                <w:rFonts w:ascii="Microsoft JhengHei"/>
                <w:sz w:val="21"/>
              </w:rPr>
            </w:pPr>
          </w:p>
          <w:p>
            <w:pPr>
              <w:spacing w:line="344" w:lineRule="auto"/>
              <w:rPr>
                <w:rFonts w:ascii="Microsoft JhengHei"/>
                <w:sz w:val="21"/>
              </w:rPr>
            </w:pPr>
          </w:p>
          <w:p>
            <w:pPr>
              <w:spacing w:before="85" w:line="189" w:lineRule="auto"/>
              <w:ind w:left="350"/>
              <w:rPr>
                <w:rFonts w:ascii="微软雅黑" w:hAnsi="微软雅黑" w:eastAsia="微软雅黑" w:cs="微软雅黑"/>
                <w:sz w:val="20"/>
                <w:szCs w:val="20"/>
              </w:rPr>
            </w:pPr>
            <w:r>
              <w:rPr>
                <w:rFonts w:ascii="微软雅黑" w:hAnsi="微软雅黑" w:eastAsia="微软雅黑" w:cs="微软雅黑"/>
                <w:b/>
                <w:bCs/>
                <w:spacing w:val="7"/>
                <w:sz w:val="20"/>
                <w:szCs w:val="20"/>
              </w:rPr>
              <w:t>单价</w:t>
            </w:r>
          </w:p>
        </w:tc>
        <w:tc>
          <w:tcPr>
            <w:tcW w:w="5761" w:type="dxa"/>
            <w:gridSpan w:val="7"/>
            <w:vAlign w:val="top"/>
          </w:tcPr>
          <w:p>
            <w:pPr>
              <w:spacing w:before="60" w:line="163" w:lineRule="auto"/>
              <w:ind w:left="2246"/>
              <w:rPr>
                <w:rFonts w:ascii="微软雅黑" w:hAnsi="微软雅黑" w:eastAsia="微软雅黑" w:cs="微软雅黑"/>
                <w:sz w:val="20"/>
                <w:szCs w:val="20"/>
              </w:rPr>
            </w:pPr>
            <w:r>
              <w:rPr>
                <w:rFonts w:ascii="微软雅黑" w:hAnsi="微软雅黑" w:eastAsia="微软雅黑" w:cs="微软雅黑"/>
                <w:b/>
                <w:bCs/>
                <w:spacing w:val="9"/>
                <w:sz w:val="20"/>
                <w:szCs w:val="20"/>
              </w:rPr>
              <w:t>政府采购金额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2259" w:type="dxa"/>
            <w:vMerge w:val="restart"/>
            <w:tcBorders>
              <w:bottom w:val="nil"/>
            </w:tcBorders>
            <w:vAlign w:val="top"/>
          </w:tcPr>
          <w:p>
            <w:pPr>
              <w:spacing w:line="291" w:lineRule="auto"/>
              <w:rPr>
                <w:rFonts w:ascii="Microsoft JhengHei"/>
                <w:sz w:val="21"/>
              </w:rPr>
            </w:pPr>
          </w:p>
          <w:p>
            <w:pPr>
              <w:spacing w:line="292" w:lineRule="auto"/>
              <w:rPr>
                <w:rFonts w:ascii="Microsoft JhengHei"/>
                <w:sz w:val="21"/>
              </w:rPr>
            </w:pPr>
          </w:p>
          <w:p>
            <w:pPr>
              <w:spacing w:before="86" w:line="189" w:lineRule="auto"/>
              <w:ind w:left="706"/>
              <w:rPr>
                <w:rFonts w:ascii="微软雅黑" w:hAnsi="微软雅黑" w:eastAsia="微软雅黑" w:cs="微软雅黑"/>
                <w:sz w:val="20"/>
                <w:szCs w:val="20"/>
              </w:rPr>
            </w:pPr>
            <w:r>
              <w:rPr>
                <w:rFonts w:ascii="微软雅黑" w:hAnsi="微软雅黑" w:eastAsia="微软雅黑" w:cs="微软雅黑"/>
                <w:b/>
                <w:bCs/>
                <w:spacing w:val="8"/>
                <w:sz w:val="20"/>
                <w:szCs w:val="20"/>
              </w:rPr>
              <w:t>项目名称</w:t>
            </w:r>
          </w:p>
        </w:tc>
        <w:tc>
          <w:tcPr>
            <w:tcW w:w="1006" w:type="dxa"/>
            <w:vMerge w:val="restart"/>
            <w:tcBorders>
              <w:bottom w:val="nil"/>
            </w:tcBorders>
            <w:vAlign w:val="top"/>
          </w:tcPr>
          <w:p>
            <w:pPr>
              <w:spacing w:line="242" w:lineRule="auto"/>
              <w:rPr>
                <w:rFonts w:ascii="Microsoft JhengHei"/>
                <w:sz w:val="21"/>
              </w:rPr>
            </w:pPr>
          </w:p>
          <w:p>
            <w:pPr>
              <w:spacing w:line="243" w:lineRule="auto"/>
              <w:rPr>
                <w:rFonts w:ascii="Microsoft JhengHei"/>
                <w:sz w:val="21"/>
              </w:rPr>
            </w:pPr>
          </w:p>
          <w:p>
            <w:pPr>
              <w:spacing w:before="87" w:line="199" w:lineRule="auto"/>
              <w:ind w:left="388" w:right="187" w:hanging="207"/>
              <w:rPr>
                <w:rFonts w:ascii="微软雅黑" w:hAnsi="微软雅黑" w:eastAsia="微软雅黑" w:cs="微软雅黑"/>
                <w:sz w:val="20"/>
                <w:szCs w:val="20"/>
              </w:rPr>
            </w:pPr>
            <w:r>
              <w:rPr>
                <w:rFonts w:ascii="微软雅黑" w:hAnsi="微软雅黑" w:eastAsia="微软雅黑" w:cs="微软雅黑"/>
                <w:b/>
                <w:bCs/>
                <w:spacing w:val="8"/>
                <w:sz w:val="20"/>
                <w:szCs w:val="20"/>
              </w:rPr>
              <w:t>预算资</w:t>
            </w:r>
            <w:r>
              <w:rPr>
                <w:rFonts w:ascii="微软雅黑" w:hAnsi="微软雅黑" w:eastAsia="微软雅黑" w:cs="微软雅黑"/>
                <w:b/>
                <w:bCs/>
                <w:spacing w:val="1"/>
                <w:sz w:val="20"/>
                <w:szCs w:val="20"/>
              </w:rPr>
              <w:t xml:space="preserve"> </w:t>
            </w:r>
            <w:r>
              <w:rPr>
                <w:rFonts w:ascii="微软雅黑" w:hAnsi="微软雅黑" w:eastAsia="微软雅黑" w:cs="微软雅黑"/>
                <w:b/>
                <w:bCs/>
                <w:spacing w:val="7"/>
                <w:sz w:val="20"/>
                <w:szCs w:val="20"/>
              </w:rPr>
              <w:t>金</w:t>
            </w:r>
          </w:p>
        </w:tc>
        <w:tc>
          <w:tcPr>
            <w:tcW w:w="912" w:type="dxa"/>
            <w:vMerge w:val="continue"/>
            <w:tcBorders>
              <w:top w:val="nil"/>
              <w:bottom w:val="nil"/>
            </w:tcBorders>
            <w:vAlign w:val="top"/>
          </w:tcPr>
          <w:p>
            <w:pPr>
              <w:rPr>
                <w:rFonts w:ascii="Microsoft JhengHei"/>
                <w:sz w:val="21"/>
              </w:rPr>
            </w:pPr>
          </w:p>
        </w:tc>
        <w:tc>
          <w:tcPr>
            <w:tcW w:w="1374" w:type="dxa"/>
            <w:vMerge w:val="continue"/>
            <w:tcBorders>
              <w:top w:val="nil"/>
              <w:bottom w:val="nil"/>
            </w:tcBorders>
            <w:vAlign w:val="top"/>
          </w:tcPr>
          <w:p>
            <w:pPr>
              <w:rPr>
                <w:rFonts w:ascii="Microsoft JhengHei"/>
                <w:sz w:val="21"/>
              </w:rPr>
            </w:pPr>
          </w:p>
        </w:tc>
        <w:tc>
          <w:tcPr>
            <w:tcW w:w="428" w:type="dxa"/>
            <w:vMerge w:val="continue"/>
            <w:tcBorders>
              <w:top w:val="nil"/>
              <w:bottom w:val="nil"/>
            </w:tcBorders>
            <w:textDirection w:val="tbRlV"/>
            <w:vAlign w:val="top"/>
          </w:tcPr>
          <w:p>
            <w:pPr>
              <w:rPr>
                <w:rFonts w:ascii="Microsoft JhengHei"/>
                <w:sz w:val="21"/>
              </w:rPr>
            </w:pPr>
          </w:p>
        </w:tc>
        <w:tc>
          <w:tcPr>
            <w:tcW w:w="853" w:type="dxa"/>
            <w:vMerge w:val="continue"/>
            <w:tcBorders>
              <w:top w:val="nil"/>
              <w:bottom w:val="nil"/>
            </w:tcBorders>
            <w:vAlign w:val="top"/>
          </w:tcPr>
          <w:p>
            <w:pPr>
              <w:rPr>
                <w:rFonts w:ascii="Microsoft JhengHei"/>
                <w:sz w:val="21"/>
              </w:rPr>
            </w:pPr>
          </w:p>
        </w:tc>
        <w:tc>
          <w:tcPr>
            <w:tcW w:w="1124" w:type="dxa"/>
            <w:vMerge w:val="continue"/>
            <w:tcBorders>
              <w:top w:val="nil"/>
              <w:bottom w:val="nil"/>
            </w:tcBorders>
            <w:vAlign w:val="top"/>
          </w:tcPr>
          <w:p>
            <w:pPr>
              <w:rPr>
                <w:rFonts w:ascii="Microsoft JhengHei"/>
                <w:sz w:val="21"/>
              </w:rPr>
            </w:pPr>
          </w:p>
        </w:tc>
        <w:tc>
          <w:tcPr>
            <w:tcW w:w="853" w:type="dxa"/>
            <w:vMerge w:val="restart"/>
            <w:tcBorders>
              <w:bottom w:val="nil"/>
            </w:tcBorders>
            <w:vAlign w:val="top"/>
          </w:tcPr>
          <w:p>
            <w:pPr>
              <w:spacing w:line="291" w:lineRule="auto"/>
              <w:rPr>
                <w:rFonts w:ascii="Microsoft JhengHei"/>
                <w:sz w:val="21"/>
              </w:rPr>
            </w:pPr>
          </w:p>
          <w:p>
            <w:pPr>
              <w:spacing w:line="292" w:lineRule="auto"/>
              <w:rPr>
                <w:rFonts w:ascii="Microsoft JhengHei"/>
                <w:sz w:val="21"/>
              </w:rPr>
            </w:pPr>
          </w:p>
          <w:p>
            <w:pPr>
              <w:spacing w:before="86" w:line="189" w:lineRule="auto"/>
              <w:ind w:left="216"/>
              <w:rPr>
                <w:rFonts w:ascii="微软雅黑" w:hAnsi="微软雅黑" w:eastAsia="微软雅黑" w:cs="微软雅黑"/>
                <w:sz w:val="20"/>
                <w:szCs w:val="20"/>
              </w:rPr>
            </w:pPr>
            <w:r>
              <w:rPr>
                <w:rFonts w:ascii="微软雅黑" w:hAnsi="微软雅黑" w:eastAsia="微软雅黑" w:cs="微软雅黑"/>
                <w:b/>
                <w:bCs/>
                <w:spacing w:val="7"/>
                <w:sz w:val="20"/>
                <w:szCs w:val="20"/>
              </w:rPr>
              <w:t>总计</w:t>
            </w:r>
          </w:p>
        </w:tc>
        <w:tc>
          <w:tcPr>
            <w:tcW w:w="4050" w:type="dxa"/>
            <w:gridSpan w:val="5"/>
            <w:vAlign w:val="top"/>
          </w:tcPr>
          <w:p>
            <w:pPr>
              <w:spacing w:before="60" w:line="163" w:lineRule="auto"/>
              <w:ind w:left="984"/>
              <w:rPr>
                <w:rFonts w:ascii="微软雅黑" w:hAnsi="微软雅黑" w:eastAsia="微软雅黑" w:cs="微软雅黑"/>
                <w:sz w:val="20"/>
                <w:szCs w:val="20"/>
              </w:rPr>
            </w:pPr>
            <w:r>
              <w:rPr>
                <w:rFonts w:ascii="微软雅黑" w:hAnsi="微软雅黑" w:eastAsia="微软雅黑" w:cs="微软雅黑"/>
                <w:b/>
                <w:bCs/>
                <w:spacing w:val="8"/>
                <w:sz w:val="20"/>
                <w:szCs w:val="20"/>
              </w:rPr>
              <w:t>当年部门预算安排资金</w:t>
            </w:r>
          </w:p>
        </w:tc>
        <w:tc>
          <w:tcPr>
            <w:tcW w:w="858" w:type="dxa"/>
            <w:vMerge w:val="restart"/>
            <w:tcBorders>
              <w:bottom w:val="nil"/>
            </w:tcBorders>
            <w:vAlign w:val="top"/>
          </w:tcPr>
          <w:p>
            <w:pPr>
              <w:spacing w:line="242" w:lineRule="auto"/>
              <w:rPr>
                <w:rFonts w:ascii="Microsoft JhengHei"/>
                <w:sz w:val="21"/>
              </w:rPr>
            </w:pPr>
          </w:p>
          <w:p>
            <w:pPr>
              <w:spacing w:line="242" w:lineRule="auto"/>
              <w:rPr>
                <w:rFonts w:ascii="Microsoft JhengHei"/>
                <w:sz w:val="21"/>
              </w:rPr>
            </w:pPr>
          </w:p>
          <w:p>
            <w:pPr>
              <w:spacing w:before="86" w:line="200" w:lineRule="auto"/>
              <w:ind w:left="113" w:right="108"/>
              <w:rPr>
                <w:rFonts w:ascii="微软雅黑" w:hAnsi="微软雅黑" w:eastAsia="微软雅黑" w:cs="微软雅黑"/>
                <w:sz w:val="20"/>
                <w:szCs w:val="20"/>
              </w:rPr>
            </w:pPr>
            <w:r>
              <w:rPr>
                <w:rFonts w:ascii="微软雅黑" w:hAnsi="微软雅黑" w:eastAsia="微软雅黑" w:cs="微软雅黑"/>
                <w:b/>
                <w:bCs/>
                <w:spacing w:val="8"/>
                <w:sz w:val="20"/>
                <w:szCs w:val="20"/>
              </w:rPr>
              <w:t>其他渠</w:t>
            </w:r>
            <w:r>
              <w:rPr>
                <w:rFonts w:ascii="微软雅黑" w:hAnsi="微软雅黑" w:eastAsia="微软雅黑" w:cs="微软雅黑"/>
                <w:b/>
                <w:bCs/>
                <w:sz w:val="20"/>
                <w:szCs w:val="20"/>
              </w:rPr>
              <w:t xml:space="preserve"> </w:t>
            </w:r>
            <w:r>
              <w:rPr>
                <w:rFonts w:ascii="微软雅黑" w:hAnsi="微软雅黑" w:eastAsia="微软雅黑" w:cs="微软雅黑"/>
                <w:b/>
                <w:bCs/>
                <w:spacing w:val="8"/>
                <w:sz w:val="20"/>
                <w:szCs w:val="20"/>
              </w:rPr>
              <w:t>道资金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1" w:hRule="atLeast"/>
        </w:trPr>
        <w:tc>
          <w:tcPr>
            <w:tcW w:w="2259" w:type="dxa"/>
            <w:vMerge w:val="continue"/>
            <w:tcBorders>
              <w:top w:val="nil"/>
            </w:tcBorders>
            <w:vAlign w:val="top"/>
          </w:tcPr>
          <w:p>
            <w:pPr>
              <w:rPr>
                <w:rFonts w:ascii="Microsoft JhengHei"/>
                <w:sz w:val="21"/>
              </w:rPr>
            </w:pPr>
          </w:p>
        </w:tc>
        <w:tc>
          <w:tcPr>
            <w:tcW w:w="1006" w:type="dxa"/>
            <w:vMerge w:val="continue"/>
            <w:tcBorders>
              <w:top w:val="nil"/>
            </w:tcBorders>
            <w:vAlign w:val="top"/>
          </w:tcPr>
          <w:p>
            <w:pPr>
              <w:rPr>
                <w:rFonts w:ascii="Microsoft JhengHei"/>
                <w:sz w:val="21"/>
              </w:rPr>
            </w:pPr>
          </w:p>
        </w:tc>
        <w:tc>
          <w:tcPr>
            <w:tcW w:w="912" w:type="dxa"/>
            <w:vMerge w:val="continue"/>
            <w:tcBorders>
              <w:top w:val="nil"/>
            </w:tcBorders>
            <w:vAlign w:val="top"/>
          </w:tcPr>
          <w:p>
            <w:pPr>
              <w:rPr>
                <w:rFonts w:ascii="Microsoft JhengHei"/>
                <w:sz w:val="21"/>
              </w:rPr>
            </w:pPr>
          </w:p>
        </w:tc>
        <w:tc>
          <w:tcPr>
            <w:tcW w:w="1374" w:type="dxa"/>
            <w:vMerge w:val="continue"/>
            <w:tcBorders>
              <w:top w:val="nil"/>
            </w:tcBorders>
            <w:vAlign w:val="top"/>
          </w:tcPr>
          <w:p>
            <w:pPr>
              <w:rPr>
                <w:rFonts w:ascii="Microsoft JhengHei"/>
                <w:sz w:val="21"/>
              </w:rPr>
            </w:pPr>
          </w:p>
        </w:tc>
        <w:tc>
          <w:tcPr>
            <w:tcW w:w="428" w:type="dxa"/>
            <w:vMerge w:val="continue"/>
            <w:tcBorders>
              <w:top w:val="nil"/>
            </w:tcBorders>
            <w:textDirection w:val="tbRlV"/>
            <w:vAlign w:val="top"/>
          </w:tcPr>
          <w:p>
            <w:pPr>
              <w:rPr>
                <w:rFonts w:ascii="Microsoft JhengHei"/>
                <w:sz w:val="21"/>
              </w:rPr>
            </w:pPr>
          </w:p>
        </w:tc>
        <w:tc>
          <w:tcPr>
            <w:tcW w:w="853" w:type="dxa"/>
            <w:vMerge w:val="continue"/>
            <w:tcBorders>
              <w:top w:val="nil"/>
            </w:tcBorders>
            <w:vAlign w:val="top"/>
          </w:tcPr>
          <w:p>
            <w:pPr>
              <w:rPr>
                <w:rFonts w:ascii="Microsoft JhengHei"/>
                <w:sz w:val="21"/>
              </w:rPr>
            </w:pPr>
          </w:p>
        </w:tc>
        <w:tc>
          <w:tcPr>
            <w:tcW w:w="1124" w:type="dxa"/>
            <w:vMerge w:val="continue"/>
            <w:tcBorders>
              <w:top w:val="nil"/>
            </w:tcBorders>
            <w:vAlign w:val="top"/>
          </w:tcPr>
          <w:p>
            <w:pPr>
              <w:rPr>
                <w:rFonts w:ascii="Microsoft JhengHei"/>
                <w:sz w:val="21"/>
              </w:rPr>
            </w:pPr>
          </w:p>
        </w:tc>
        <w:tc>
          <w:tcPr>
            <w:tcW w:w="853" w:type="dxa"/>
            <w:vMerge w:val="continue"/>
            <w:tcBorders>
              <w:top w:val="nil"/>
            </w:tcBorders>
            <w:vAlign w:val="top"/>
          </w:tcPr>
          <w:p>
            <w:pPr>
              <w:rPr>
                <w:rFonts w:ascii="Microsoft JhengHei"/>
                <w:sz w:val="21"/>
              </w:rPr>
            </w:pPr>
          </w:p>
        </w:tc>
        <w:tc>
          <w:tcPr>
            <w:tcW w:w="850" w:type="dxa"/>
            <w:vAlign w:val="top"/>
          </w:tcPr>
          <w:p>
            <w:pPr>
              <w:rPr>
                <w:rFonts w:ascii="Microsoft JhengHei"/>
                <w:sz w:val="21"/>
              </w:rPr>
            </w:pPr>
          </w:p>
          <w:p>
            <w:pPr>
              <w:rPr>
                <w:rFonts w:ascii="Microsoft JhengHei"/>
                <w:sz w:val="21"/>
              </w:rPr>
            </w:pPr>
          </w:p>
          <w:p>
            <w:pPr>
              <w:spacing w:before="87" w:line="189" w:lineRule="auto"/>
              <w:ind w:left="215"/>
              <w:rPr>
                <w:rFonts w:ascii="微软雅黑" w:hAnsi="微软雅黑" w:eastAsia="微软雅黑" w:cs="微软雅黑"/>
                <w:sz w:val="20"/>
                <w:szCs w:val="20"/>
              </w:rPr>
            </w:pPr>
            <w:r>
              <w:rPr>
                <w:rFonts w:ascii="微软雅黑" w:hAnsi="微软雅黑" w:eastAsia="微软雅黑" w:cs="微软雅黑"/>
                <w:b/>
                <w:bCs/>
                <w:spacing w:val="7"/>
                <w:sz w:val="20"/>
                <w:szCs w:val="20"/>
              </w:rPr>
              <w:t>合计</w:t>
            </w:r>
          </w:p>
        </w:tc>
        <w:tc>
          <w:tcPr>
            <w:tcW w:w="850" w:type="dxa"/>
            <w:vAlign w:val="top"/>
          </w:tcPr>
          <w:p>
            <w:pPr>
              <w:spacing w:line="281" w:lineRule="auto"/>
              <w:rPr>
                <w:rFonts w:ascii="Microsoft JhengHei"/>
                <w:sz w:val="21"/>
              </w:rPr>
            </w:pPr>
          </w:p>
          <w:p>
            <w:pPr>
              <w:spacing w:before="86" w:line="190" w:lineRule="auto"/>
              <w:ind w:left="112"/>
              <w:rPr>
                <w:rFonts w:ascii="微软雅黑" w:hAnsi="微软雅黑" w:eastAsia="微软雅黑" w:cs="微软雅黑"/>
                <w:sz w:val="20"/>
                <w:szCs w:val="20"/>
              </w:rPr>
            </w:pPr>
            <w:r>
              <w:rPr>
                <w:rFonts w:ascii="微软雅黑" w:hAnsi="微软雅黑" w:eastAsia="微软雅黑" w:cs="微软雅黑"/>
                <w:b/>
                <w:bCs/>
                <w:spacing w:val="7"/>
                <w:sz w:val="20"/>
                <w:szCs w:val="20"/>
              </w:rPr>
              <w:t>一般公</w:t>
            </w:r>
          </w:p>
          <w:p>
            <w:pPr>
              <w:spacing w:before="29" w:line="189" w:lineRule="auto"/>
              <w:ind w:left="109"/>
              <w:rPr>
                <w:rFonts w:ascii="微软雅黑" w:hAnsi="微软雅黑" w:eastAsia="微软雅黑" w:cs="微软雅黑"/>
                <w:sz w:val="20"/>
                <w:szCs w:val="20"/>
              </w:rPr>
            </w:pPr>
            <w:r>
              <w:rPr>
                <w:rFonts w:ascii="微软雅黑" w:hAnsi="微软雅黑" w:eastAsia="微软雅黑" w:cs="微软雅黑"/>
                <w:b/>
                <w:bCs/>
                <w:spacing w:val="8"/>
                <w:sz w:val="20"/>
                <w:szCs w:val="20"/>
              </w:rPr>
              <w:t>共预算</w:t>
            </w:r>
          </w:p>
          <w:p>
            <w:pPr>
              <w:spacing w:before="29" w:line="189" w:lineRule="auto"/>
              <w:ind w:left="215"/>
              <w:rPr>
                <w:rFonts w:ascii="微软雅黑" w:hAnsi="微软雅黑" w:eastAsia="微软雅黑" w:cs="微软雅黑"/>
                <w:sz w:val="20"/>
                <w:szCs w:val="20"/>
              </w:rPr>
            </w:pPr>
            <w:r>
              <w:rPr>
                <w:rFonts w:ascii="微软雅黑" w:hAnsi="微软雅黑" w:eastAsia="微软雅黑" w:cs="微软雅黑"/>
                <w:b/>
                <w:bCs/>
                <w:spacing w:val="7"/>
                <w:sz w:val="20"/>
                <w:szCs w:val="20"/>
              </w:rPr>
              <w:t>拨款</w:t>
            </w:r>
          </w:p>
        </w:tc>
        <w:tc>
          <w:tcPr>
            <w:tcW w:w="568" w:type="dxa"/>
            <w:textDirection w:val="tbRlV"/>
            <w:vAlign w:val="top"/>
          </w:tcPr>
          <w:p>
            <w:pPr>
              <w:spacing w:before="170" w:line="186" w:lineRule="auto"/>
              <w:ind w:left="64"/>
              <w:rPr>
                <w:rFonts w:ascii="微软雅黑" w:hAnsi="微软雅黑" w:eastAsia="微软雅黑" w:cs="微软雅黑"/>
                <w:sz w:val="20"/>
                <w:szCs w:val="20"/>
              </w:rPr>
            </w:pPr>
            <w:r>
              <w:rPr>
                <w:rFonts w:ascii="微软雅黑" w:hAnsi="微软雅黑" w:eastAsia="微软雅黑" w:cs="微软雅黑"/>
                <w:b/>
                <w:bCs/>
                <w:spacing w:val="1"/>
                <w:sz w:val="20"/>
                <w:szCs w:val="20"/>
              </w:rPr>
              <w:t>基</w:t>
            </w:r>
            <w:r>
              <w:rPr>
                <w:rFonts w:ascii="微软雅黑" w:hAnsi="微软雅黑" w:eastAsia="微软雅黑" w:cs="微软雅黑"/>
                <w:b/>
                <w:bCs/>
                <w:spacing w:val="43"/>
                <w:w w:val="101"/>
                <w:sz w:val="20"/>
                <w:szCs w:val="20"/>
              </w:rPr>
              <w:t xml:space="preserve"> </w:t>
            </w:r>
            <w:r>
              <w:rPr>
                <w:rFonts w:ascii="微软雅黑" w:hAnsi="微软雅黑" w:eastAsia="微软雅黑" w:cs="微软雅黑"/>
                <w:b/>
                <w:bCs/>
                <w:spacing w:val="1"/>
                <w:sz w:val="20"/>
                <w:szCs w:val="20"/>
              </w:rPr>
              <w:t>金</w:t>
            </w:r>
            <w:r>
              <w:rPr>
                <w:rFonts w:ascii="微软雅黑" w:hAnsi="微软雅黑" w:eastAsia="微软雅黑" w:cs="微软雅黑"/>
                <w:b/>
                <w:bCs/>
                <w:spacing w:val="52"/>
                <w:w w:val="101"/>
                <w:sz w:val="20"/>
                <w:szCs w:val="20"/>
              </w:rPr>
              <w:t xml:space="preserve"> </w:t>
            </w:r>
            <w:r>
              <w:rPr>
                <w:rFonts w:ascii="微软雅黑" w:hAnsi="微软雅黑" w:eastAsia="微软雅黑" w:cs="微软雅黑"/>
                <w:b/>
                <w:bCs/>
                <w:spacing w:val="1"/>
                <w:sz w:val="20"/>
                <w:szCs w:val="20"/>
              </w:rPr>
              <w:t>预</w:t>
            </w:r>
            <w:r>
              <w:rPr>
                <w:rFonts w:ascii="微软雅黑" w:hAnsi="微软雅黑" w:eastAsia="微软雅黑" w:cs="微软雅黑"/>
                <w:b/>
                <w:bCs/>
                <w:spacing w:val="33"/>
                <w:w w:val="101"/>
                <w:sz w:val="20"/>
                <w:szCs w:val="20"/>
              </w:rPr>
              <w:t xml:space="preserve"> </w:t>
            </w:r>
            <w:r>
              <w:rPr>
                <w:rFonts w:ascii="微软雅黑" w:hAnsi="微软雅黑" w:eastAsia="微软雅黑" w:cs="微软雅黑"/>
                <w:b/>
                <w:bCs/>
                <w:spacing w:val="1"/>
                <w:sz w:val="20"/>
                <w:szCs w:val="20"/>
              </w:rPr>
              <w:t>算</w:t>
            </w:r>
            <w:r>
              <w:rPr>
                <w:rFonts w:ascii="微软雅黑" w:hAnsi="微软雅黑" w:eastAsia="微软雅黑" w:cs="微软雅黑"/>
                <w:b/>
                <w:bCs/>
                <w:spacing w:val="36"/>
                <w:sz w:val="20"/>
                <w:szCs w:val="20"/>
              </w:rPr>
              <w:t xml:space="preserve"> </w:t>
            </w:r>
            <w:r>
              <w:rPr>
                <w:rFonts w:ascii="微软雅黑" w:hAnsi="微软雅黑" w:eastAsia="微软雅黑" w:cs="微软雅黑"/>
                <w:b/>
                <w:bCs/>
                <w:spacing w:val="1"/>
                <w:sz w:val="20"/>
                <w:szCs w:val="20"/>
              </w:rPr>
              <w:t>拨</w:t>
            </w:r>
            <w:r>
              <w:rPr>
                <w:rFonts w:ascii="微软雅黑" w:hAnsi="微软雅黑" w:eastAsia="微软雅黑" w:cs="微软雅黑"/>
                <w:b/>
                <w:bCs/>
                <w:spacing w:val="35"/>
                <w:sz w:val="20"/>
                <w:szCs w:val="20"/>
              </w:rPr>
              <w:t xml:space="preserve"> </w:t>
            </w:r>
            <w:r>
              <w:rPr>
                <w:rFonts w:ascii="微软雅黑" w:hAnsi="微软雅黑" w:eastAsia="微软雅黑" w:cs="微软雅黑"/>
                <w:b/>
                <w:bCs/>
                <w:spacing w:val="1"/>
                <w:sz w:val="20"/>
                <w:szCs w:val="20"/>
              </w:rPr>
              <w:t>款</w:t>
            </w:r>
          </w:p>
        </w:tc>
        <w:tc>
          <w:tcPr>
            <w:tcW w:w="891" w:type="dxa"/>
            <w:vAlign w:val="top"/>
          </w:tcPr>
          <w:p>
            <w:pPr>
              <w:spacing w:line="381" w:lineRule="auto"/>
              <w:rPr>
                <w:rFonts w:ascii="Microsoft JhengHei"/>
                <w:sz w:val="21"/>
              </w:rPr>
            </w:pPr>
          </w:p>
          <w:p>
            <w:pPr>
              <w:spacing w:before="86" w:line="200" w:lineRule="auto"/>
              <w:ind w:left="132" w:right="123" w:hanging="1"/>
              <w:rPr>
                <w:rFonts w:ascii="微软雅黑" w:hAnsi="微软雅黑" w:eastAsia="微软雅黑" w:cs="微软雅黑"/>
                <w:sz w:val="20"/>
                <w:szCs w:val="20"/>
              </w:rPr>
            </w:pPr>
            <w:r>
              <w:rPr>
                <w:rFonts w:ascii="微软雅黑" w:hAnsi="微软雅黑" w:eastAsia="微软雅黑" w:cs="微软雅黑"/>
                <w:b/>
                <w:bCs/>
                <w:spacing w:val="8"/>
                <w:sz w:val="20"/>
                <w:szCs w:val="20"/>
              </w:rPr>
              <w:t>财政专</w:t>
            </w:r>
            <w:r>
              <w:rPr>
                <w:rFonts w:ascii="微软雅黑" w:hAnsi="微软雅黑" w:eastAsia="微软雅黑" w:cs="微软雅黑"/>
                <w:b/>
                <w:bCs/>
                <w:sz w:val="20"/>
                <w:szCs w:val="20"/>
              </w:rPr>
              <w:t xml:space="preserve"> </w:t>
            </w:r>
            <w:r>
              <w:rPr>
                <w:rFonts w:ascii="微软雅黑" w:hAnsi="微软雅黑" w:eastAsia="微软雅黑" w:cs="微软雅黑"/>
                <w:b/>
                <w:bCs/>
                <w:spacing w:val="8"/>
                <w:sz w:val="20"/>
                <w:szCs w:val="20"/>
              </w:rPr>
              <w:t>户核拨</w:t>
            </w:r>
          </w:p>
        </w:tc>
        <w:tc>
          <w:tcPr>
            <w:tcW w:w="891" w:type="dxa"/>
            <w:vAlign w:val="top"/>
          </w:tcPr>
          <w:p>
            <w:pPr>
              <w:spacing w:line="383" w:lineRule="auto"/>
              <w:rPr>
                <w:rFonts w:ascii="Microsoft JhengHei"/>
                <w:sz w:val="21"/>
              </w:rPr>
            </w:pPr>
          </w:p>
          <w:p>
            <w:pPr>
              <w:spacing w:before="86" w:line="199" w:lineRule="auto"/>
              <w:ind w:left="133" w:right="121" w:firstLine="1"/>
              <w:rPr>
                <w:rFonts w:ascii="微软雅黑" w:hAnsi="微软雅黑" w:eastAsia="微软雅黑" w:cs="微软雅黑"/>
                <w:sz w:val="20"/>
                <w:szCs w:val="20"/>
              </w:rPr>
            </w:pPr>
            <w:r>
              <w:rPr>
                <w:rFonts w:ascii="微软雅黑" w:hAnsi="微软雅黑" w:eastAsia="微软雅黑" w:cs="微软雅黑"/>
                <w:b/>
                <w:bCs/>
                <w:spacing w:val="8"/>
                <w:sz w:val="20"/>
                <w:szCs w:val="20"/>
              </w:rPr>
              <w:t>其他来</w:t>
            </w:r>
            <w:r>
              <w:rPr>
                <w:rFonts w:ascii="微软雅黑" w:hAnsi="微软雅黑" w:eastAsia="微软雅黑" w:cs="微软雅黑"/>
                <w:b/>
                <w:bCs/>
                <w:sz w:val="20"/>
                <w:szCs w:val="20"/>
              </w:rPr>
              <w:t xml:space="preserve"> </w:t>
            </w:r>
            <w:r>
              <w:rPr>
                <w:rFonts w:ascii="微软雅黑" w:hAnsi="微软雅黑" w:eastAsia="微软雅黑" w:cs="微软雅黑"/>
                <w:b/>
                <w:bCs/>
                <w:spacing w:val="8"/>
                <w:sz w:val="20"/>
                <w:szCs w:val="20"/>
              </w:rPr>
              <w:t>源收入</w:t>
            </w:r>
          </w:p>
        </w:tc>
        <w:tc>
          <w:tcPr>
            <w:tcW w:w="858" w:type="dxa"/>
            <w:vMerge w:val="continue"/>
            <w:tcBorders>
              <w:top w:val="nil"/>
            </w:tcBorders>
            <w:vAlign w:val="top"/>
          </w:tcPr>
          <w:p>
            <w:pPr>
              <w:rPr>
                <w:rFonts w:ascii="Microsoft JhengHei"/>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2259" w:type="dxa"/>
            <w:vAlign w:val="top"/>
          </w:tcPr>
          <w:p>
            <w:pPr>
              <w:spacing w:before="68" w:line="158" w:lineRule="auto"/>
              <w:ind w:left="811"/>
              <w:rPr>
                <w:rFonts w:ascii="微软雅黑" w:hAnsi="微软雅黑" w:eastAsia="微软雅黑" w:cs="微软雅黑"/>
                <w:sz w:val="20"/>
                <w:szCs w:val="20"/>
              </w:rPr>
            </w:pPr>
            <w:r>
              <w:rPr>
                <w:rFonts w:ascii="微软雅黑" w:hAnsi="微软雅黑" w:eastAsia="微软雅黑" w:cs="微软雅黑"/>
                <w:b/>
                <w:bCs/>
                <w:spacing w:val="5"/>
                <w:sz w:val="20"/>
                <w:szCs w:val="20"/>
              </w:rPr>
              <w:t>合</w:t>
            </w:r>
            <w:r>
              <w:rPr>
                <w:rFonts w:ascii="微软雅黑" w:hAnsi="微软雅黑" w:eastAsia="微软雅黑" w:cs="微软雅黑"/>
                <w:b/>
                <w:bCs/>
                <w:spacing w:val="12"/>
                <w:sz w:val="20"/>
                <w:szCs w:val="20"/>
              </w:rPr>
              <w:t xml:space="preserve">   </w:t>
            </w:r>
            <w:r>
              <w:rPr>
                <w:rFonts w:ascii="微软雅黑" w:hAnsi="微软雅黑" w:eastAsia="微软雅黑" w:cs="微软雅黑"/>
                <w:b/>
                <w:bCs/>
                <w:spacing w:val="5"/>
                <w:sz w:val="20"/>
                <w:szCs w:val="20"/>
              </w:rPr>
              <w:t>计</w:t>
            </w:r>
          </w:p>
        </w:tc>
        <w:tc>
          <w:tcPr>
            <w:tcW w:w="1006" w:type="dxa"/>
            <w:vAlign w:val="top"/>
          </w:tcPr>
          <w:p>
            <w:pPr>
              <w:spacing w:line="293" w:lineRule="exact"/>
              <w:rPr>
                <w:rFonts w:ascii="Microsoft JhengHei"/>
                <w:sz w:val="17"/>
              </w:rPr>
            </w:pPr>
          </w:p>
        </w:tc>
        <w:tc>
          <w:tcPr>
            <w:tcW w:w="912" w:type="dxa"/>
            <w:vAlign w:val="top"/>
          </w:tcPr>
          <w:p>
            <w:pPr>
              <w:spacing w:line="293" w:lineRule="exact"/>
              <w:rPr>
                <w:rFonts w:ascii="Microsoft JhengHei"/>
                <w:sz w:val="17"/>
              </w:rPr>
            </w:pPr>
          </w:p>
        </w:tc>
        <w:tc>
          <w:tcPr>
            <w:tcW w:w="1374" w:type="dxa"/>
            <w:vAlign w:val="top"/>
          </w:tcPr>
          <w:p>
            <w:pPr>
              <w:spacing w:line="293" w:lineRule="exact"/>
              <w:rPr>
                <w:rFonts w:ascii="Microsoft JhengHei"/>
                <w:sz w:val="17"/>
              </w:rPr>
            </w:pPr>
          </w:p>
        </w:tc>
        <w:tc>
          <w:tcPr>
            <w:tcW w:w="428" w:type="dxa"/>
            <w:vAlign w:val="top"/>
          </w:tcPr>
          <w:p>
            <w:pPr>
              <w:spacing w:line="293" w:lineRule="exact"/>
              <w:rPr>
                <w:rFonts w:ascii="Microsoft JhengHei"/>
                <w:sz w:val="17"/>
              </w:rPr>
            </w:pPr>
          </w:p>
        </w:tc>
        <w:tc>
          <w:tcPr>
            <w:tcW w:w="853" w:type="dxa"/>
            <w:vAlign w:val="top"/>
          </w:tcPr>
          <w:p>
            <w:pPr>
              <w:spacing w:line="293" w:lineRule="exact"/>
              <w:rPr>
                <w:rFonts w:ascii="Microsoft JhengHei"/>
                <w:sz w:val="17"/>
              </w:rPr>
            </w:pPr>
          </w:p>
        </w:tc>
        <w:tc>
          <w:tcPr>
            <w:tcW w:w="1124" w:type="dxa"/>
            <w:vAlign w:val="top"/>
          </w:tcPr>
          <w:p>
            <w:pPr>
              <w:spacing w:line="293" w:lineRule="exact"/>
              <w:rPr>
                <w:rFonts w:ascii="Microsoft JhengHei"/>
                <w:sz w:val="17"/>
              </w:rPr>
            </w:pPr>
          </w:p>
        </w:tc>
        <w:tc>
          <w:tcPr>
            <w:tcW w:w="853" w:type="dxa"/>
            <w:vAlign w:val="top"/>
          </w:tcPr>
          <w:p>
            <w:pPr>
              <w:spacing w:line="293" w:lineRule="exact"/>
              <w:rPr>
                <w:rFonts w:ascii="Microsoft JhengHei"/>
                <w:sz w:val="17"/>
              </w:rPr>
            </w:pPr>
          </w:p>
        </w:tc>
        <w:tc>
          <w:tcPr>
            <w:tcW w:w="850" w:type="dxa"/>
            <w:vAlign w:val="top"/>
          </w:tcPr>
          <w:p>
            <w:pPr>
              <w:spacing w:line="293" w:lineRule="exact"/>
              <w:rPr>
                <w:rFonts w:ascii="Microsoft JhengHei"/>
                <w:sz w:val="17"/>
              </w:rPr>
            </w:pPr>
          </w:p>
        </w:tc>
        <w:tc>
          <w:tcPr>
            <w:tcW w:w="850" w:type="dxa"/>
            <w:vAlign w:val="top"/>
          </w:tcPr>
          <w:p>
            <w:pPr>
              <w:spacing w:line="293" w:lineRule="exact"/>
              <w:rPr>
                <w:rFonts w:ascii="Microsoft JhengHei"/>
                <w:sz w:val="17"/>
              </w:rPr>
            </w:pPr>
          </w:p>
        </w:tc>
        <w:tc>
          <w:tcPr>
            <w:tcW w:w="568" w:type="dxa"/>
            <w:vAlign w:val="top"/>
          </w:tcPr>
          <w:p>
            <w:pPr>
              <w:spacing w:line="293" w:lineRule="exact"/>
              <w:rPr>
                <w:rFonts w:ascii="Microsoft JhengHei"/>
                <w:sz w:val="17"/>
              </w:rPr>
            </w:pPr>
          </w:p>
        </w:tc>
        <w:tc>
          <w:tcPr>
            <w:tcW w:w="891" w:type="dxa"/>
            <w:vAlign w:val="top"/>
          </w:tcPr>
          <w:p>
            <w:pPr>
              <w:spacing w:line="293" w:lineRule="exact"/>
              <w:rPr>
                <w:rFonts w:ascii="Microsoft JhengHei"/>
                <w:sz w:val="17"/>
              </w:rPr>
            </w:pPr>
          </w:p>
        </w:tc>
        <w:tc>
          <w:tcPr>
            <w:tcW w:w="891" w:type="dxa"/>
            <w:vAlign w:val="top"/>
          </w:tcPr>
          <w:p>
            <w:pPr>
              <w:spacing w:line="293" w:lineRule="exact"/>
              <w:rPr>
                <w:rFonts w:ascii="Microsoft JhengHei"/>
                <w:sz w:val="17"/>
              </w:rPr>
            </w:pPr>
          </w:p>
        </w:tc>
        <w:tc>
          <w:tcPr>
            <w:tcW w:w="858" w:type="dxa"/>
            <w:vAlign w:val="top"/>
          </w:tcPr>
          <w:p>
            <w:pPr>
              <w:spacing w:line="293" w:lineRule="exact"/>
              <w:rPr>
                <w:rFonts w:ascii="Microsoft JhengHei"/>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2259" w:type="dxa"/>
            <w:vAlign w:val="top"/>
          </w:tcPr>
          <w:p>
            <w:pPr>
              <w:spacing w:before="68" w:line="158" w:lineRule="auto"/>
              <w:rPr>
                <w:rFonts w:ascii="微软雅黑" w:hAnsi="微软雅黑" w:eastAsia="微软雅黑" w:cs="微软雅黑"/>
                <w:sz w:val="20"/>
                <w:szCs w:val="20"/>
              </w:rPr>
            </w:pPr>
            <w:r>
              <w:rPr>
                <w:rFonts w:hint="eastAsia" w:ascii="微软雅黑" w:hAnsi="微软雅黑" w:eastAsia="微软雅黑" w:cs="微软雅黑"/>
                <w:b/>
                <w:bCs/>
                <w:spacing w:val="9"/>
                <w:sz w:val="20"/>
                <w:szCs w:val="20"/>
                <w:lang w:eastAsia="zh-CN"/>
              </w:rPr>
              <w:t>中共</w:t>
            </w:r>
            <w:r>
              <w:rPr>
                <w:rFonts w:ascii="微软雅黑" w:hAnsi="微软雅黑" w:eastAsia="微软雅黑" w:cs="微软雅黑"/>
                <w:b/>
                <w:bCs/>
                <w:spacing w:val="9"/>
                <w:sz w:val="20"/>
                <w:szCs w:val="20"/>
              </w:rPr>
              <w:t>大城县</w:t>
            </w:r>
            <w:r>
              <w:rPr>
                <w:rFonts w:hint="eastAsia" w:ascii="微软雅黑" w:hAnsi="微软雅黑" w:eastAsia="微软雅黑" w:cs="微软雅黑"/>
                <w:b/>
                <w:bCs/>
                <w:spacing w:val="9"/>
                <w:sz w:val="20"/>
                <w:szCs w:val="20"/>
                <w:lang w:eastAsia="zh-CN"/>
              </w:rPr>
              <w:t>委</w:t>
            </w:r>
            <w:r>
              <w:rPr>
                <w:rFonts w:ascii="微软雅黑" w:hAnsi="微软雅黑" w:eastAsia="微软雅黑" w:cs="微软雅黑"/>
                <w:b/>
                <w:bCs/>
                <w:spacing w:val="9"/>
                <w:sz w:val="20"/>
                <w:szCs w:val="20"/>
              </w:rPr>
              <w:t>宣传部小计</w:t>
            </w:r>
          </w:p>
        </w:tc>
        <w:tc>
          <w:tcPr>
            <w:tcW w:w="1006" w:type="dxa"/>
            <w:vAlign w:val="top"/>
          </w:tcPr>
          <w:p>
            <w:pPr>
              <w:spacing w:line="293" w:lineRule="exact"/>
              <w:rPr>
                <w:rFonts w:ascii="Microsoft JhengHei"/>
                <w:sz w:val="17"/>
              </w:rPr>
            </w:pPr>
          </w:p>
        </w:tc>
        <w:tc>
          <w:tcPr>
            <w:tcW w:w="912" w:type="dxa"/>
            <w:vAlign w:val="top"/>
          </w:tcPr>
          <w:p>
            <w:pPr>
              <w:spacing w:line="293" w:lineRule="exact"/>
              <w:rPr>
                <w:rFonts w:ascii="Microsoft JhengHei"/>
                <w:sz w:val="17"/>
              </w:rPr>
            </w:pPr>
          </w:p>
        </w:tc>
        <w:tc>
          <w:tcPr>
            <w:tcW w:w="1374" w:type="dxa"/>
            <w:vAlign w:val="top"/>
          </w:tcPr>
          <w:p>
            <w:pPr>
              <w:spacing w:line="293" w:lineRule="exact"/>
              <w:rPr>
                <w:rFonts w:ascii="Microsoft JhengHei"/>
                <w:sz w:val="17"/>
              </w:rPr>
            </w:pPr>
          </w:p>
        </w:tc>
        <w:tc>
          <w:tcPr>
            <w:tcW w:w="428" w:type="dxa"/>
            <w:vAlign w:val="top"/>
          </w:tcPr>
          <w:p>
            <w:pPr>
              <w:spacing w:line="293" w:lineRule="exact"/>
              <w:rPr>
                <w:rFonts w:ascii="Microsoft JhengHei"/>
                <w:sz w:val="17"/>
              </w:rPr>
            </w:pPr>
          </w:p>
        </w:tc>
        <w:tc>
          <w:tcPr>
            <w:tcW w:w="853" w:type="dxa"/>
            <w:vAlign w:val="top"/>
          </w:tcPr>
          <w:p>
            <w:pPr>
              <w:spacing w:line="293" w:lineRule="exact"/>
              <w:rPr>
                <w:rFonts w:ascii="Microsoft JhengHei"/>
                <w:sz w:val="17"/>
              </w:rPr>
            </w:pPr>
          </w:p>
        </w:tc>
        <w:tc>
          <w:tcPr>
            <w:tcW w:w="1124" w:type="dxa"/>
            <w:vAlign w:val="top"/>
          </w:tcPr>
          <w:p>
            <w:pPr>
              <w:spacing w:line="293" w:lineRule="exact"/>
              <w:rPr>
                <w:rFonts w:ascii="Microsoft JhengHei"/>
                <w:sz w:val="17"/>
              </w:rPr>
            </w:pPr>
          </w:p>
        </w:tc>
        <w:tc>
          <w:tcPr>
            <w:tcW w:w="853" w:type="dxa"/>
            <w:vAlign w:val="top"/>
          </w:tcPr>
          <w:p>
            <w:pPr>
              <w:spacing w:before="82" w:line="211" w:lineRule="exact"/>
              <w:ind w:left="179"/>
              <w:rPr>
                <w:rFonts w:ascii="微软雅黑" w:hAnsi="微软雅黑" w:eastAsia="微软雅黑" w:cs="微软雅黑"/>
                <w:sz w:val="20"/>
                <w:szCs w:val="20"/>
              </w:rPr>
            </w:pPr>
            <w:r>
              <w:rPr>
                <w:rFonts w:ascii="微软雅黑" w:hAnsi="微软雅黑" w:eastAsia="微软雅黑" w:cs="微软雅黑"/>
                <w:b/>
                <w:bCs/>
                <w:spacing w:val="3"/>
                <w:position w:val="-1"/>
                <w:sz w:val="20"/>
                <w:szCs w:val="20"/>
              </w:rPr>
              <w:t>28.36</w:t>
            </w:r>
          </w:p>
        </w:tc>
        <w:tc>
          <w:tcPr>
            <w:tcW w:w="850" w:type="dxa"/>
            <w:vAlign w:val="top"/>
          </w:tcPr>
          <w:p>
            <w:pPr>
              <w:spacing w:before="82" w:line="211" w:lineRule="exact"/>
              <w:ind w:left="176"/>
              <w:rPr>
                <w:rFonts w:ascii="微软雅黑" w:hAnsi="微软雅黑" w:eastAsia="微软雅黑" w:cs="微软雅黑"/>
                <w:sz w:val="20"/>
                <w:szCs w:val="20"/>
              </w:rPr>
            </w:pPr>
            <w:r>
              <w:rPr>
                <w:rFonts w:ascii="微软雅黑" w:hAnsi="微软雅黑" w:eastAsia="微软雅黑" w:cs="微软雅黑"/>
                <w:b/>
                <w:bCs/>
                <w:spacing w:val="3"/>
                <w:position w:val="-1"/>
                <w:sz w:val="20"/>
                <w:szCs w:val="20"/>
              </w:rPr>
              <w:t>28.36</w:t>
            </w:r>
          </w:p>
        </w:tc>
        <w:tc>
          <w:tcPr>
            <w:tcW w:w="850" w:type="dxa"/>
            <w:vAlign w:val="top"/>
          </w:tcPr>
          <w:p>
            <w:pPr>
              <w:spacing w:before="82" w:line="211" w:lineRule="exact"/>
              <w:ind w:left="176"/>
              <w:rPr>
                <w:rFonts w:ascii="微软雅黑" w:hAnsi="微软雅黑" w:eastAsia="微软雅黑" w:cs="微软雅黑"/>
                <w:sz w:val="20"/>
                <w:szCs w:val="20"/>
              </w:rPr>
            </w:pPr>
            <w:r>
              <w:rPr>
                <w:rFonts w:ascii="微软雅黑" w:hAnsi="微软雅黑" w:eastAsia="微软雅黑" w:cs="微软雅黑"/>
                <w:b/>
                <w:bCs/>
                <w:spacing w:val="3"/>
                <w:position w:val="-1"/>
                <w:sz w:val="20"/>
                <w:szCs w:val="20"/>
              </w:rPr>
              <w:t>28.36</w:t>
            </w:r>
          </w:p>
        </w:tc>
        <w:tc>
          <w:tcPr>
            <w:tcW w:w="568" w:type="dxa"/>
            <w:vAlign w:val="top"/>
          </w:tcPr>
          <w:p>
            <w:pPr>
              <w:spacing w:line="293" w:lineRule="exact"/>
              <w:rPr>
                <w:rFonts w:ascii="Microsoft JhengHei"/>
                <w:sz w:val="17"/>
              </w:rPr>
            </w:pPr>
          </w:p>
        </w:tc>
        <w:tc>
          <w:tcPr>
            <w:tcW w:w="891" w:type="dxa"/>
            <w:vAlign w:val="top"/>
          </w:tcPr>
          <w:p>
            <w:pPr>
              <w:spacing w:line="293" w:lineRule="exact"/>
              <w:rPr>
                <w:rFonts w:ascii="Microsoft JhengHei"/>
                <w:sz w:val="17"/>
              </w:rPr>
            </w:pPr>
          </w:p>
        </w:tc>
        <w:tc>
          <w:tcPr>
            <w:tcW w:w="891" w:type="dxa"/>
            <w:vAlign w:val="top"/>
          </w:tcPr>
          <w:p>
            <w:pPr>
              <w:spacing w:line="293" w:lineRule="exact"/>
              <w:rPr>
                <w:rFonts w:ascii="Microsoft JhengHei"/>
                <w:sz w:val="17"/>
              </w:rPr>
            </w:pPr>
          </w:p>
        </w:tc>
        <w:tc>
          <w:tcPr>
            <w:tcW w:w="858" w:type="dxa"/>
            <w:vAlign w:val="top"/>
          </w:tcPr>
          <w:p>
            <w:pPr>
              <w:spacing w:line="293" w:lineRule="exact"/>
              <w:rPr>
                <w:rFonts w:ascii="Microsoft JhengHei"/>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2259" w:type="dxa"/>
            <w:vAlign w:val="top"/>
          </w:tcPr>
          <w:p>
            <w:pPr>
              <w:spacing w:before="67" w:line="198" w:lineRule="auto"/>
              <w:ind w:left="109" w:right="108" w:hanging="1"/>
              <w:jc w:val="both"/>
              <w:rPr>
                <w:rFonts w:ascii="微软雅黑" w:hAnsi="微软雅黑" w:eastAsia="微软雅黑" w:cs="微软雅黑"/>
                <w:sz w:val="20"/>
                <w:szCs w:val="20"/>
              </w:rPr>
            </w:pPr>
            <w:r>
              <w:rPr>
                <w:rFonts w:ascii="微软雅黑" w:hAnsi="微软雅黑" w:eastAsia="微软雅黑" w:cs="微软雅黑"/>
                <w:spacing w:val="6"/>
                <w:sz w:val="20"/>
                <w:szCs w:val="20"/>
              </w:rPr>
              <w:t>提前下达</w:t>
            </w:r>
            <w:r>
              <w:rPr>
                <w:rFonts w:ascii="微软雅黑" w:hAnsi="微软雅黑" w:eastAsia="微软雅黑" w:cs="微软雅黑"/>
                <w:spacing w:val="-5"/>
                <w:sz w:val="20"/>
                <w:szCs w:val="20"/>
              </w:rPr>
              <w:t xml:space="preserve"> </w:t>
            </w:r>
            <w:r>
              <w:rPr>
                <w:rFonts w:ascii="微软雅黑" w:hAnsi="微软雅黑" w:eastAsia="微软雅黑" w:cs="微软雅黑"/>
                <w:spacing w:val="6"/>
                <w:sz w:val="20"/>
                <w:szCs w:val="20"/>
              </w:rPr>
              <w:t>2020</w:t>
            </w:r>
            <w:r>
              <w:rPr>
                <w:rFonts w:ascii="微软雅黑" w:hAnsi="微软雅黑" w:eastAsia="微软雅黑" w:cs="微软雅黑"/>
                <w:spacing w:val="-17"/>
                <w:sz w:val="20"/>
                <w:szCs w:val="20"/>
              </w:rPr>
              <w:t xml:space="preserve"> </w:t>
            </w:r>
            <w:r>
              <w:rPr>
                <w:rFonts w:ascii="微软雅黑" w:hAnsi="微软雅黑" w:eastAsia="微软雅黑" w:cs="微软雅黑"/>
                <w:spacing w:val="6"/>
                <w:sz w:val="20"/>
                <w:szCs w:val="20"/>
              </w:rPr>
              <w:t>年省级</w:t>
            </w:r>
            <w:r>
              <w:rPr>
                <w:rFonts w:ascii="微软雅黑" w:hAnsi="微软雅黑" w:eastAsia="微软雅黑" w:cs="微软雅黑"/>
                <w:sz w:val="20"/>
                <w:szCs w:val="20"/>
              </w:rPr>
              <w:t xml:space="preserve"> </w:t>
            </w:r>
            <w:r>
              <w:rPr>
                <w:rFonts w:ascii="微软雅黑" w:hAnsi="微软雅黑" w:eastAsia="微软雅黑" w:cs="微软雅黑"/>
                <w:spacing w:val="17"/>
                <w:sz w:val="20"/>
                <w:szCs w:val="20"/>
              </w:rPr>
              <w:t>公共文化服务体系建</w:t>
            </w:r>
            <w:r>
              <w:rPr>
                <w:rFonts w:ascii="微软雅黑" w:hAnsi="微软雅黑" w:eastAsia="微软雅黑" w:cs="微软雅黑"/>
                <w:spacing w:val="1"/>
                <w:sz w:val="20"/>
                <w:szCs w:val="20"/>
              </w:rPr>
              <w:t xml:space="preserve">  </w:t>
            </w:r>
            <w:r>
              <w:rPr>
                <w:rFonts w:ascii="微软雅黑" w:hAnsi="微软雅黑" w:eastAsia="微软雅黑" w:cs="微软雅黑"/>
                <w:spacing w:val="3"/>
                <w:sz w:val="20"/>
                <w:szCs w:val="20"/>
              </w:rPr>
              <w:t>设补助资金（农村电影</w:t>
            </w:r>
            <w:r>
              <w:rPr>
                <w:rFonts w:ascii="微软雅黑" w:hAnsi="微软雅黑" w:eastAsia="微软雅黑" w:cs="微软雅黑"/>
                <w:sz w:val="20"/>
                <w:szCs w:val="20"/>
              </w:rPr>
              <w:t xml:space="preserve"> </w:t>
            </w:r>
            <w:r>
              <w:rPr>
                <w:rFonts w:ascii="微软雅黑" w:hAnsi="微软雅黑" w:eastAsia="微软雅黑" w:cs="微软雅黑"/>
                <w:spacing w:val="19"/>
                <w:sz w:val="20"/>
                <w:szCs w:val="20"/>
              </w:rPr>
              <w:t>公益放映场次补贴）</w:t>
            </w:r>
          </w:p>
        </w:tc>
        <w:tc>
          <w:tcPr>
            <w:tcW w:w="1006" w:type="dxa"/>
            <w:vAlign w:val="top"/>
          </w:tcPr>
          <w:p>
            <w:pPr>
              <w:spacing w:line="296" w:lineRule="auto"/>
              <w:rPr>
                <w:rFonts w:ascii="Microsoft JhengHei"/>
                <w:sz w:val="21"/>
              </w:rPr>
            </w:pPr>
          </w:p>
          <w:p>
            <w:pPr>
              <w:spacing w:before="86" w:line="178" w:lineRule="auto"/>
              <w:ind w:left="233"/>
              <w:rPr>
                <w:rFonts w:ascii="微软雅黑" w:hAnsi="微软雅黑" w:eastAsia="微软雅黑" w:cs="微软雅黑"/>
                <w:sz w:val="20"/>
                <w:szCs w:val="20"/>
              </w:rPr>
            </w:pPr>
            <w:r>
              <w:rPr>
                <w:rFonts w:ascii="微软雅黑" w:hAnsi="微软雅黑" w:eastAsia="微软雅黑" w:cs="微软雅黑"/>
                <w:spacing w:val="2"/>
                <w:sz w:val="20"/>
                <w:szCs w:val="20"/>
              </w:rPr>
              <w:t>28.36</w:t>
            </w:r>
          </w:p>
        </w:tc>
        <w:tc>
          <w:tcPr>
            <w:tcW w:w="912" w:type="dxa"/>
            <w:tcBorders>
              <w:bottom w:val="single" w:color="000000" w:sz="2" w:space="0"/>
            </w:tcBorders>
            <w:vAlign w:val="top"/>
          </w:tcPr>
          <w:p>
            <w:pPr>
              <w:spacing w:before="369" w:line="199" w:lineRule="auto"/>
              <w:ind w:left="342" w:right="139" w:hanging="196"/>
              <w:rPr>
                <w:rFonts w:ascii="微软雅黑" w:hAnsi="微软雅黑" w:eastAsia="微软雅黑" w:cs="微软雅黑"/>
                <w:sz w:val="20"/>
                <w:szCs w:val="20"/>
              </w:rPr>
            </w:pPr>
            <w:r>
              <w:rPr>
                <w:rFonts w:ascii="微软雅黑" w:hAnsi="微软雅黑" w:eastAsia="微软雅黑" w:cs="微软雅黑"/>
                <w:spacing w:val="5"/>
                <w:sz w:val="20"/>
                <w:szCs w:val="20"/>
              </w:rPr>
              <w:t>电影服</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务</w:t>
            </w:r>
          </w:p>
        </w:tc>
        <w:tc>
          <w:tcPr>
            <w:tcW w:w="1374" w:type="dxa"/>
            <w:tcBorders>
              <w:bottom w:val="single" w:color="000000" w:sz="2" w:space="0"/>
            </w:tcBorders>
            <w:vAlign w:val="top"/>
          </w:tcPr>
          <w:p>
            <w:pPr>
              <w:spacing w:line="260" w:lineRule="auto"/>
              <w:rPr>
                <w:rFonts w:ascii="Microsoft JhengHei"/>
                <w:sz w:val="21"/>
              </w:rPr>
            </w:pPr>
          </w:p>
          <w:p>
            <w:pPr>
              <w:spacing w:before="87" w:line="229" w:lineRule="auto"/>
              <w:ind w:left="193"/>
              <w:rPr>
                <w:rFonts w:ascii="微软雅黑" w:hAnsi="微软雅黑" w:eastAsia="微软雅黑" w:cs="微软雅黑"/>
                <w:sz w:val="20"/>
                <w:szCs w:val="20"/>
              </w:rPr>
            </w:pPr>
            <w:r>
              <w:rPr>
                <w:rFonts w:ascii="微软雅黑" w:hAnsi="微软雅黑" w:eastAsia="微软雅黑" w:cs="微软雅黑"/>
                <w:spacing w:val="2"/>
                <w:sz w:val="20"/>
                <w:szCs w:val="20"/>
              </w:rPr>
              <w:t>[C200203]</w:t>
            </w:r>
          </w:p>
        </w:tc>
        <w:tc>
          <w:tcPr>
            <w:tcW w:w="428" w:type="dxa"/>
            <w:tcBorders>
              <w:bottom w:val="single" w:color="000000" w:sz="2" w:space="0"/>
            </w:tcBorders>
            <w:textDirection w:val="tbRlV"/>
            <w:vAlign w:val="top"/>
          </w:tcPr>
          <w:p>
            <w:pPr>
              <w:spacing w:before="105" w:line="186" w:lineRule="auto"/>
              <w:ind w:left="386"/>
              <w:rPr>
                <w:rFonts w:ascii="微软雅黑" w:hAnsi="微软雅黑" w:eastAsia="微软雅黑" w:cs="微软雅黑"/>
                <w:sz w:val="20"/>
                <w:szCs w:val="20"/>
              </w:rPr>
            </w:pPr>
            <w:r>
              <w:rPr>
                <w:rFonts w:ascii="微软雅黑" w:hAnsi="微软雅黑" w:eastAsia="微软雅黑" w:cs="微软雅黑"/>
                <w:spacing w:val="-7"/>
                <w:sz w:val="20"/>
                <w:szCs w:val="20"/>
              </w:rPr>
              <w:t>万</w:t>
            </w:r>
            <w:r>
              <w:rPr>
                <w:rFonts w:ascii="微软雅黑" w:hAnsi="微软雅黑" w:eastAsia="微软雅黑" w:cs="微软雅黑"/>
                <w:spacing w:val="50"/>
                <w:w w:val="101"/>
                <w:sz w:val="20"/>
                <w:szCs w:val="20"/>
              </w:rPr>
              <w:t xml:space="preserve"> </w:t>
            </w:r>
            <w:r>
              <w:rPr>
                <w:rFonts w:ascii="微软雅黑" w:hAnsi="微软雅黑" w:eastAsia="微软雅黑" w:cs="微软雅黑"/>
                <w:spacing w:val="-7"/>
                <w:sz w:val="20"/>
                <w:szCs w:val="20"/>
              </w:rPr>
              <w:t>元</w:t>
            </w:r>
          </w:p>
        </w:tc>
        <w:tc>
          <w:tcPr>
            <w:tcW w:w="853" w:type="dxa"/>
            <w:tcBorders>
              <w:bottom w:val="single" w:color="000000" w:sz="2" w:space="0"/>
            </w:tcBorders>
            <w:vAlign w:val="top"/>
          </w:tcPr>
          <w:p>
            <w:pPr>
              <w:spacing w:line="295" w:lineRule="auto"/>
              <w:rPr>
                <w:rFonts w:ascii="Microsoft JhengHei"/>
                <w:sz w:val="21"/>
              </w:rPr>
            </w:pPr>
          </w:p>
          <w:p>
            <w:pPr>
              <w:spacing w:before="86" w:line="179" w:lineRule="auto"/>
              <w:ind w:left="377"/>
              <w:rPr>
                <w:rFonts w:ascii="微软雅黑" w:hAnsi="微软雅黑" w:eastAsia="微软雅黑" w:cs="微软雅黑"/>
                <w:sz w:val="20"/>
                <w:szCs w:val="20"/>
              </w:rPr>
            </w:pPr>
            <w:r>
              <w:rPr>
                <w:rFonts w:ascii="微软雅黑" w:hAnsi="微软雅黑" w:eastAsia="微软雅黑" w:cs="微软雅黑"/>
                <w:sz w:val="20"/>
                <w:szCs w:val="20"/>
              </w:rPr>
              <w:t>1</w:t>
            </w:r>
          </w:p>
        </w:tc>
        <w:tc>
          <w:tcPr>
            <w:tcW w:w="1124" w:type="dxa"/>
            <w:tcBorders>
              <w:bottom w:val="single" w:color="000000" w:sz="2" w:space="0"/>
            </w:tcBorders>
            <w:vAlign w:val="top"/>
          </w:tcPr>
          <w:p>
            <w:pPr>
              <w:spacing w:line="296" w:lineRule="auto"/>
              <w:rPr>
                <w:rFonts w:ascii="Microsoft JhengHei"/>
                <w:sz w:val="21"/>
              </w:rPr>
            </w:pPr>
          </w:p>
          <w:p>
            <w:pPr>
              <w:spacing w:before="86" w:line="178" w:lineRule="auto"/>
              <w:ind w:left="297"/>
              <w:rPr>
                <w:rFonts w:ascii="微软雅黑" w:hAnsi="微软雅黑" w:eastAsia="微软雅黑" w:cs="微软雅黑"/>
                <w:sz w:val="20"/>
                <w:szCs w:val="20"/>
              </w:rPr>
            </w:pPr>
            <w:r>
              <w:rPr>
                <w:rFonts w:ascii="微软雅黑" w:hAnsi="微软雅黑" w:eastAsia="微软雅黑" w:cs="微软雅黑"/>
                <w:spacing w:val="2"/>
                <w:sz w:val="20"/>
                <w:szCs w:val="20"/>
              </w:rPr>
              <w:t>28.36</w:t>
            </w:r>
          </w:p>
        </w:tc>
        <w:tc>
          <w:tcPr>
            <w:tcW w:w="853" w:type="dxa"/>
            <w:vAlign w:val="top"/>
          </w:tcPr>
          <w:p>
            <w:pPr>
              <w:spacing w:line="296" w:lineRule="auto"/>
              <w:rPr>
                <w:rFonts w:ascii="Microsoft JhengHei"/>
                <w:sz w:val="21"/>
              </w:rPr>
            </w:pPr>
          </w:p>
          <w:p>
            <w:pPr>
              <w:spacing w:before="86" w:line="178" w:lineRule="auto"/>
              <w:ind w:left="162"/>
              <w:rPr>
                <w:rFonts w:ascii="微软雅黑" w:hAnsi="微软雅黑" w:eastAsia="微软雅黑" w:cs="微软雅黑"/>
                <w:sz w:val="20"/>
                <w:szCs w:val="20"/>
              </w:rPr>
            </w:pPr>
            <w:r>
              <w:rPr>
                <w:rFonts w:ascii="微软雅黑" w:hAnsi="微软雅黑" w:eastAsia="微软雅黑" w:cs="微软雅黑"/>
                <w:spacing w:val="2"/>
                <w:sz w:val="20"/>
                <w:szCs w:val="20"/>
              </w:rPr>
              <w:t>28.36</w:t>
            </w:r>
          </w:p>
        </w:tc>
        <w:tc>
          <w:tcPr>
            <w:tcW w:w="850" w:type="dxa"/>
            <w:vAlign w:val="top"/>
          </w:tcPr>
          <w:p>
            <w:pPr>
              <w:spacing w:line="296" w:lineRule="auto"/>
              <w:rPr>
                <w:rFonts w:ascii="Microsoft JhengHei"/>
                <w:sz w:val="21"/>
              </w:rPr>
            </w:pPr>
          </w:p>
          <w:p>
            <w:pPr>
              <w:spacing w:before="86" w:line="178" w:lineRule="auto"/>
              <w:ind w:left="161"/>
              <w:rPr>
                <w:rFonts w:ascii="微软雅黑" w:hAnsi="微软雅黑" w:eastAsia="微软雅黑" w:cs="微软雅黑"/>
                <w:sz w:val="20"/>
                <w:szCs w:val="20"/>
              </w:rPr>
            </w:pPr>
            <w:r>
              <w:rPr>
                <w:rFonts w:ascii="微软雅黑" w:hAnsi="微软雅黑" w:eastAsia="微软雅黑" w:cs="微软雅黑"/>
                <w:spacing w:val="2"/>
                <w:sz w:val="20"/>
                <w:szCs w:val="20"/>
              </w:rPr>
              <w:t>28.36</w:t>
            </w:r>
          </w:p>
        </w:tc>
        <w:tc>
          <w:tcPr>
            <w:tcW w:w="850" w:type="dxa"/>
            <w:vAlign w:val="top"/>
          </w:tcPr>
          <w:p>
            <w:pPr>
              <w:spacing w:line="296" w:lineRule="auto"/>
              <w:rPr>
                <w:rFonts w:ascii="Microsoft JhengHei"/>
                <w:sz w:val="21"/>
              </w:rPr>
            </w:pPr>
          </w:p>
          <w:p>
            <w:pPr>
              <w:spacing w:before="86" w:line="178" w:lineRule="auto"/>
              <w:ind w:left="163"/>
              <w:rPr>
                <w:rFonts w:ascii="微软雅黑" w:hAnsi="微软雅黑" w:eastAsia="微软雅黑" w:cs="微软雅黑"/>
                <w:sz w:val="20"/>
                <w:szCs w:val="20"/>
              </w:rPr>
            </w:pPr>
            <w:r>
              <w:rPr>
                <w:rFonts w:ascii="微软雅黑" w:hAnsi="微软雅黑" w:eastAsia="微软雅黑" w:cs="微软雅黑"/>
                <w:spacing w:val="2"/>
                <w:sz w:val="20"/>
                <w:szCs w:val="20"/>
              </w:rPr>
              <w:t>28.36</w:t>
            </w:r>
          </w:p>
        </w:tc>
        <w:tc>
          <w:tcPr>
            <w:tcW w:w="568" w:type="dxa"/>
            <w:vAlign w:val="top"/>
          </w:tcPr>
          <w:p>
            <w:pPr>
              <w:rPr>
                <w:rFonts w:ascii="Microsoft JhengHei"/>
                <w:sz w:val="21"/>
              </w:rPr>
            </w:pPr>
          </w:p>
        </w:tc>
        <w:tc>
          <w:tcPr>
            <w:tcW w:w="891" w:type="dxa"/>
            <w:vAlign w:val="top"/>
          </w:tcPr>
          <w:p>
            <w:pPr>
              <w:rPr>
                <w:rFonts w:ascii="Microsoft JhengHei"/>
                <w:sz w:val="21"/>
              </w:rPr>
            </w:pPr>
          </w:p>
        </w:tc>
        <w:tc>
          <w:tcPr>
            <w:tcW w:w="891" w:type="dxa"/>
            <w:vAlign w:val="top"/>
          </w:tcPr>
          <w:p>
            <w:pPr>
              <w:rPr>
                <w:rFonts w:ascii="Microsoft JhengHei"/>
                <w:sz w:val="21"/>
              </w:rPr>
            </w:pPr>
          </w:p>
        </w:tc>
        <w:tc>
          <w:tcPr>
            <w:tcW w:w="858" w:type="dxa"/>
            <w:vAlign w:val="top"/>
          </w:tcPr>
          <w:p>
            <w:pPr>
              <w:rPr>
                <w:rFonts w:ascii="Microsoft JhengHei"/>
                <w:sz w:val="21"/>
              </w:rPr>
            </w:pPr>
          </w:p>
        </w:tc>
      </w:tr>
    </w:tbl>
    <w:p>
      <w:pPr>
        <w:rPr>
          <w:rFonts w:ascii="Microsoft JhengHei"/>
          <w:sz w:val="21"/>
        </w:rPr>
      </w:pPr>
    </w:p>
    <w:p>
      <w:pPr>
        <w:rPr>
          <w:rFonts w:ascii="Microsoft JhengHei" w:hAnsi="Microsoft JhengHei" w:eastAsia="Microsoft JhengHei" w:cs="Microsoft JhengHei"/>
          <w:sz w:val="21"/>
          <w:szCs w:val="21"/>
        </w:rPr>
        <w:sectPr>
          <w:footerReference r:id="rId24" w:type="default"/>
          <w:pgSz w:w="16839" w:h="11906"/>
          <w:pgMar w:top="1012" w:right="1555" w:bottom="1362" w:left="1554" w:header="0" w:footer="1200" w:gutter="0"/>
          <w:cols w:space="720" w:num="1"/>
        </w:sectPr>
      </w:pPr>
    </w:p>
    <w:p>
      <w:pPr>
        <w:spacing w:line="291" w:lineRule="auto"/>
        <w:rPr>
          <w:rFonts w:ascii="Microsoft JhengHei"/>
          <w:sz w:val="21"/>
        </w:rPr>
      </w:pPr>
    </w:p>
    <w:p>
      <w:pPr>
        <w:spacing w:line="292" w:lineRule="auto"/>
        <w:rPr>
          <w:rFonts w:ascii="Microsoft JhengHei"/>
          <w:sz w:val="21"/>
        </w:rPr>
      </w:pPr>
    </w:p>
    <w:p>
      <w:pPr>
        <w:spacing w:before="100" w:line="227" w:lineRule="auto"/>
        <w:ind w:left="673"/>
        <w:rPr>
          <w:rFonts w:ascii="黑体" w:hAnsi="黑体" w:eastAsia="黑体" w:cs="黑体"/>
          <w:sz w:val="31"/>
          <w:szCs w:val="31"/>
        </w:rPr>
      </w:pPr>
      <w:r>
        <w:rPr>
          <w:rFonts w:ascii="黑体" w:hAnsi="黑体" w:eastAsia="黑体" w:cs="黑体"/>
          <w:spacing w:val="8"/>
          <w:sz w:val="31"/>
          <w:szCs w:val="31"/>
        </w:rPr>
        <w:t>七、国有资产信息</w:t>
      </w:r>
    </w:p>
    <w:p>
      <w:pPr>
        <w:pStyle w:val="2"/>
        <w:spacing w:before="152" w:line="226" w:lineRule="auto"/>
        <w:jc w:val="center"/>
      </w:pPr>
      <w:r>
        <w:rPr>
          <w:rFonts w:hint="eastAsia"/>
          <w:spacing w:val="6"/>
          <w:lang w:val="en-US" w:eastAsia="zh-CN"/>
        </w:rPr>
        <w:t xml:space="preserve">    </w:t>
      </w:r>
      <w:r>
        <w:rPr>
          <w:spacing w:val="6"/>
        </w:rPr>
        <w:t>大城县</w:t>
      </w:r>
      <w:r>
        <w:rPr>
          <w:rFonts w:hint="eastAsia"/>
          <w:spacing w:val="6"/>
          <w:lang w:eastAsia="zh-CN"/>
        </w:rPr>
        <w:t>委</w:t>
      </w:r>
      <w:r>
        <w:rPr>
          <w:spacing w:val="6"/>
        </w:rPr>
        <w:t>宣传部上年末固定资产金额为</w:t>
      </w:r>
      <w:r>
        <w:rPr>
          <w:spacing w:val="-33"/>
        </w:rPr>
        <w:t xml:space="preserve"> </w:t>
      </w:r>
      <w:r>
        <w:rPr>
          <w:spacing w:val="6"/>
        </w:rPr>
        <w:t>105.09</w:t>
      </w:r>
      <w:r>
        <w:rPr>
          <w:spacing w:val="-51"/>
        </w:rPr>
        <w:t xml:space="preserve"> </w:t>
      </w:r>
      <w:r>
        <w:rPr>
          <w:spacing w:val="6"/>
        </w:rPr>
        <w:t>万元，详见下表。我部门无新增固定资产计划。</w:t>
      </w:r>
    </w:p>
    <w:p>
      <w:pPr>
        <w:spacing w:before="345"/>
      </w:pPr>
    </w:p>
    <w:p>
      <w:pPr>
        <w:sectPr>
          <w:footerReference r:id="rId25" w:type="default"/>
          <w:pgSz w:w="16839" w:h="11906"/>
          <w:pgMar w:top="1012" w:right="1846" w:bottom="1362" w:left="1418" w:header="0" w:footer="1200" w:gutter="0"/>
          <w:cols w:equalWidth="0" w:num="1">
            <w:col w:w="13573"/>
          </w:cols>
        </w:sectPr>
      </w:pPr>
    </w:p>
    <w:p>
      <w:pPr>
        <w:spacing w:line="436" w:lineRule="auto"/>
        <w:rPr>
          <w:rFonts w:ascii="Microsoft JhengHei"/>
          <w:sz w:val="21"/>
        </w:rPr>
      </w:pPr>
    </w:p>
    <w:p>
      <w:pPr>
        <w:pStyle w:val="2"/>
        <w:spacing w:before="72" w:line="190" w:lineRule="auto"/>
        <w:ind w:left="129"/>
        <w:rPr>
          <w:sz w:val="22"/>
          <w:szCs w:val="22"/>
        </w:rPr>
      </w:pPr>
      <w:r>
        <w:rPr>
          <w:spacing w:val="-2"/>
          <w:sz w:val="22"/>
          <w:szCs w:val="22"/>
        </w:rPr>
        <w:t>编制部门：</w:t>
      </w:r>
      <w:r>
        <w:rPr>
          <w:rFonts w:hint="eastAsia"/>
          <w:spacing w:val="-2"/>
          <w:sz w:val="22"/>
          <w:szCs w:val="22"/>
          <w:lang w:eastAsia="zh-CN"/>
        </w:rPr>
        <w:t>中共</w:t>
      </w:r>
      <w:r>
        <w:rPr>
          <w:spacing w:val="-2"/>
          <w:sz w:val="22"/>
          <w:szCs w:val="22"/>
        </w:rPr>
        <w:t>大城县</w:t>
      </w:r>
      <w:r>
        <w:rPr>
          <w:rFonts w:hint="eastAsia"/>
          <w:spacing w:val="-2"/>
          <w:sz w:val="22"/>
          <w:szCs w:val="22"/>
          <w:lang w:eastAsia="zh-CN"/>
        </w:rPr>
        <w:t>委</w:t>
      </w:r>
      <w:r>
        <w:rPr>
          <w:spacing w:val="-2"/>
          <w:sz w:val="22"/>
          <w:szCs w:val="22"/>
        </w:rPr>
        <w:t>宣传部</w:t>
      </w:r>
    </w:p>
    <w:p>
      <w:pPr>
        <w:spacing w:line="14" w:lineRule="auto"/>
        <w:rPr>
          <w:rFonts w:ascii="Microsoft JhengHei"/>
          <w:sz w:val="2"/>
        </w:rPr>
      </w:pPr>
      <w:r>
        <w:rPr>
          <w:rFonts w:ascii="Microsoft JhengHei" w:hAnsi="Microsoft JhengHei" w:eastAsia="Microsoft JhengHei" w:cs="Microsoft JhengHei"/>
          <w:sz w:val="2"/>
          <w:szCs w:val="2"/>
        </w:rPr>
        <w:br w:type="column"/>
      </w:r>
    </w:p>
    <w:p>
      <w:pPr>
        <w:pStyle w:val="2"/>
        <w:spacing w:before="63" w:line="227" w:lineRule="auto"/>
        <w:jc w:val="both"/>
      </w:pPr>
      <w:r>
        <w:rPr>
          <w:rFonts w:hint="eastAsia"/>
          <w:spacing w:val="9"/>
          <w:lang w:eastAsia="zh-CN"/>
          <w14:textOutline w14:w="5793" w14:cap="sq" w14:cmpd="sng">
            <w14:solidFill>
              <w14:srgbClr w14:val="000000"/>
            </w14:solidFill>
            <w14:prstDash w14:val="solid"/>
            <w14:bevel/>
          </w14:textOutline>
        </w:rPr>
        <w:t>中共</w:t>
      </w:r>
      <w:r>
        <w:rPr>
          <w:spacing w:val="9"/>
          <w14:textOutline w14:w="5793" w14:cap="sq" w14:cmpd="sng">
            <w14:solidFill>
              <w14:srgbClr w14:val="000000"/>
            </w14:solidFill>
            <w14:prstDash w14:val="solid"/>
            <w14:bevel/>
          </w14:textOutline>
        </w:rPr>
        <w:t>大城县</w:t>
      </w:r>
      <w:r>
        <w:rPr>
          <w:rFonts w:hint="eastAsia"/>
          <w:spacing w:val="9"/>
          <w:lang w:eastAsia="zh-CN"/>
          <w14:textOutline w14:w="5793" w14:cap="sq" w14:cmpd="sng">
            <w14:solidFill>
              <w14:srgbClr w14:val="000000"/>
            </w14:solidFill>
            <w14:prstDash w14:val="solid"/>
            <w14:bevel/>
          </w14:textOutline>
        </w:rPr>
        <w:t>委</w:t>
      </w:r>
      <w:r>
        <w:rPr>
          <w:spacing w:val="9"/>
          <w14:textOutline w14:w="5793" w14:cap="sq" w14:cmpd="sng">
            <w14:solidFill>
              <w14:srgbClr w14:val="000000"/>
            </w14:solidFill>
            <w14:prstDash w14:val="solid"/>
            <w14:bevel/>
          </w14:textOutline>
        </w:rPr>
        <w:t>宣传部部门固定资产占用情况表</w:t>
      </w:r>
    </w:p>
    <w:p>
      <w:pPr>
        <w:pStyle w:val="2"/>
        <w:spacing w:before="286" w:line="190" w:lineRule="auto"/>
        <w:ind w:left="4463"/>
        <w:rPr>
          <w:sz w:val="22"/>
          <w:szCs w:val="22"/>
        </w:rPr>
      </w:pPr>
      <w:r>
        <w:rPr>
          <w:spacing w:val="-5"/>
          <w:sz w:val="22"/>
          <w:szCs w:val="22"/>
        </w:rPr>
        <w:t>截止时间：2019</w:t>
      </w:r>
      <w:r>
        <w:rPr>
          <w:spacing w:val="-36"/>
          <w:sz w:val="22"/>
          <w:szCs w:val="22"/>
        </w:rPr>
        <w:t xml:space="preserve"> </w:t>
      </w:r>
      <w:r>
        <w:rPr>
          <w:spacing w:val="-5"/>
          <w:sz w:val="22"/>
          <w:szCs w:val="22"/>
        </w:rPr>
        <w:t>年</w:t>
      </w:r>
      <w:r>
        <w:rPr>
          <w:spacing w:val="-34"/>
          <w:sz w:val="22"/>
          <w:szCs w:val="22"/>
        </w:rPr>
        <w:t xml:space="preserve"> </w:t>
      </w:r>
      <w:r>
        <w:rPr>
          <w:spacing w:val="-5"/>
          <w:sz w:val="22"/>
          <w:szCs w:val="22"/>
        </w:rPr>
        <w:t>12</w:t>
      </w:r>
      <w:r>
        <w:rPr>
          <w:spacing w:val="-29"/>
          <w:sz w:val="22"/>
          <w:szCs w:val="22"/>
        </w:rPr>
        <w:t xml:space="preserve"> </w:t>
      </w:r>
      <w:r>
        <w:rPr>
          <w:spacing w:val="-5"/>
          <w:sz w:val="22"/>
          <w:szCs w:val="22"/>
        </w:rPr>
        <w:t>月</w:t>
      </w:r>
      <w:r>
        <w:rPr>
          <w:spacing w:val="-46"/>
          <w:sz w:val="22"/>
          <w:szCs w:val="22"/>
        </w:rPr>
        <w:t xml:space="preserve"> </w:t>
      </w:r>
      <w:r>
        <w:rPr>
          <w:spacing w:val="-5"/>
          <w:sz w:val="22"/>
          <w:szCs w:val="22"/>
        </w:rPr>
        <w:t>31 日</w:t>
      </w:r>
    </w:p>
    <w:p>
      <w:pPr>
        <w:spacing w:line="190" w:lineRule="auto"/>
        <w:rPr>
          <w:sz w:val="22"/>
          <w:szCs w:val="22"/>
        </w:rPr>
        <w:sectPr>
          <w:type w:val="continuous"/>
          <w:pgSz w:w="16839" w:h="11906"/>
          <w:pgMar w:top="1012" w:right="1846" w:bottom="1362" w:left="1418" w:header="0" w:footer="1200" w:gutter="0"/>
          <w:cols w:equalWidth="0" w:num="2">
            <w:col w:w="3943" w:space="100"/>
            <w:col w:w="9531"/>
          </w:cols>
        </w:sectPr>
      </w:pPr>
    </w:p>
    <w:p>
      <w:pPr>
        <w:spacing w:line="80" w:lineRule="exact"/>
      </w:pPr>
    </w:p>
    <w:tbl>
      <w:tblPr>
        <w:tblStyle w:val="5"/>
        <w:tblW w:w="134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7"/>
        <w:gridCol w:w="3153"/>
        <w:gridCol w:w="5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5227" w:type="dxa"/>
            <w:vAlign w:val="top"/>
          </w:tcPr>
          <w:p>
            <w:pPr>
              <w:pStyle w:val="6"/>
              <w:spacing w:before="283" w:line="225" w:lineRule="auto"/>
              <w:ind w:left="2408"/>
              <w:rPr>
                <w:sz w:val="22"/>
                <w:szCs w:val="22"/>
              </w:rPr>
            </w:pPr>
            <w:r>
              <w:rPr>
                <w:spacing w:val="-7"/>
                <w:sz w:val="22"/>
                <w:szCs w:val="22"/>
                <w14:textOutline w14:w="4013" w14:cap="sq" w14:cmpd="sng">
                  <w14:solidFill>
                    <w14:srgbClr w14:val="000000"/>
                  </w14:solidFill>
                  <w14:prstDash w14:val="solid"/>
                  <w14:bevel/>
                </w14:textOutline>
              </w:rPr>
              <w:t>项目</w:t>
            </w:r>
          </w:p>
        </w:tc>
        <w:tc>
          <w:tcPr>
            <w:tcW w:w="3153" w:type="dxa"/>
            <w:vAlign w:val="top"/>
          </w:tcPr>
          <w:p>
            <w:pPr>
              <w:pStyle w:val="6"/>
              <w:spacing w:before="283" w:line="224" w:lineRule="auto"/>
              <w:ind w:left="1367"/>
              <w:rPr>
                <w:sz w:val="22"/>
                <w:szCs w:val="22"/>
              </w:rPr>
            </w:pPr>
            <w:r>
              <w:rPr>
                <w:spacing w:val="-7"/>
                <w:sz w:val="22"/>
                <w:szCs w:val="22"/>
                <w14:textOutline w14:w="4013" w14:cap="sq" w14:cmpd="sng">
                  <w14:solidFill>
                    <w14:srgbClr w14:val="000000"/>
                  </w14:solidFill>
                  <w14:prstDash w14:val="solid"/>
                  <w14:bevel/>
                </w14:textOutline>
              </w:rPr>
              <w:t>数量</w:t>
            </w:r>
          </w:p>
        </w:tc>
        <w:tc>
          <w:tcPr>
            <w:tcW w:w="5106" w:type="dxa"/>
            <w:vAlign w:val="top"/>
          </w:tcPr>
          <w:p>
            <w:pPr>
              <w:pStyle w:val="6"/>
              <w:spacing w:before="283" w:line="222" w:lineRule="auto"/>
              <w:ind w:left="1355"/>
              <w:rPr>
                <w:sz w:val="22"/>
                <w:szCs w:val="22"/>
              </w:rPr>
            </w:pPr>
            <w:r>
              <w:rPr>
                <w:spacing w:val="-1"/>
                <w:sz w:val="22"/>
                <w:szCs w:val="22"/>
                <w14:textOutline w14:w="4013" w14:cap="sq" w14:cmpd="sng">
                  <w14:solidFill>
                    <w14:srgbClr w14:val="000000"/>
                  </w14:solidFill>
                  <w14:prstDash w14:val="solid"/>
                  <w14:bevel/>
                </w14:textOutline>
              </w:rPr>
              <w:t>价值（金额单位：万元）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227" w:type="dxa"/>
            <w:vAlign w:val="top"/>
          </w:tcPr>
          <w:p>
            <w:pPr>
              <w:pStyle w:val="6"/>
              <w:spacing w:before="279" w:line="224" w:lineRule="auto"/>
              <w:ind w:left="2197"/>
              <w:rPr>
                <w:sz w:val="22"/>
                <w:szCs w:val="22"/>
              </w:rPr>
            </w:pPr>
            <w:r>
              <w:rPr>
                <w:spacing w:val="-7"/>
                <w:sz w:val="22"/>
                <w:szCs w:val="22"/>
              </w:rPr>
              <w:t>资产总额</w:t>
            </w:r>
          </w:p>
        </w:tc>
        <w:tc>
          <w:tcPr>
            <w:tcW w:w="3153" w:type="dxa"/>
            <w:vAlign w:val="top"/>
          </w:tcPr>
          <w:p>
            <w:pPr>
              <w:pStyle w:val="6"/>
              <w:spacing w:before="384" w:line="148" w:lineRule="exact"/>
              <w:ind w:left="1360"/>
              <w:rPr>
                <w:sz w:val="22"/>
                <w:szCs w:val="22"/>
              </w:rPr>
            </w:pPr>
            <w:r>
              <w:rPr>
                <w:position w:val="-3"/>
                <w:sz w:val="22"/>
                <w:szCs w:val="22"/>
              </w:rPr>
              <w:t>——</w:t>
            </w:r>
          </w:p>
        </w:tc>
        <w:tc>
          <w:tcPr>
            <w:tcW w:w="5106" w:type="dxa"/>
            <w:vAlign w:val="top"/>
          </w:tcPr>
          <w:p>
            <w:pPr>
              <w:spacing w:before="313" w:line="184" w:lineRule="auto"/>
              <w:ind w:left="2245"/>
              <w:rPr>
                <w:rFonts w:ascii="宋体" w:hAnsi="宋体" w:eastAsia="宋体" w:cs="宋体"/>
                <w:sz w:val="22"/>
                <w:szCs w:val="22"/>
              </w:rPr>
            </w:pPr>
            <w:r>
              <w:rPr>
                <w:rFonts w:ascii="宋体" w:hAnsi="宋体" w:eastAsia="宋体" w:cs="宋体"/>
                <w:spacing w:val="-5"/>
                <w:sz w:val="22"/>
                <w:szCs w:val="22"/>
              </w:rPr>
              <w:t>105.09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227" w:type="dxa"/>
            <w:vAlign w:val="top"/>
          </w:tcPr>
          <w:p>
            <w:pPr>
              <w:pStyle w:val="6"/>
              <w:spacing w:before="168" w:line="223" w:lineRule="auto"/>
              <w:ind w:left="132"/>
              <w:rPr>
                <w:sz w:val="22"/>
                <w:szCs w:val="22"/>
              </w:rPr>
            </w:pPr>
            <w:r>
              <w:rPr>
                <w:rFonts w:ascii="宋体" w:hAnsi="宋体" w:eastAsia="宋体" w:cs="宋体"/>
                <w:spacing w:val="-3"/>
                <w:sz w:val="22"/>
                <w:szCs w:val="22"/>
              </w:rPr>
              <w:t>1</w:t>
            </w:r>
            <w:r>
              <w:rPr>
                <w:spacing w:val="-3"/>
                <w:sz w:val="22"/>
                <w:szCs w:val="22"/>
              </w:rPr>
              <w:t>、房屋（平方米）</w:t>
            </w:r>
          </w:p>
        </w:tc>
        <w:tc>
          <w:tcPr>
            <w:tcW w:w="3153" w:type="dxa"/>
            <w:vAlign w:val="top"/>
          </w:tcPr>
          <w:p>
            <w:pPr>
              <w:rPr>
                <w:rFonts w:ascii="Microsoft JhengHei"/>
                <w:sz w:val="21"/>
              </w:rPr>
            </w:pPr>
          </w:p>
        </w:tc>
        <w:tc>
          <w:tcPr>
            <w:tcW w:w="5106" w:type="dxa"/>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227" w:type="dxa"/>
            <w:vAlign w:val="top"/>
          </w:tcPr>
          <w:p>
            <w:pPr>
              <w:pStyle w:val="6"/>
              <w:spacing w:before="171" w:line="223" w:lineRule="auto"/>
              <w:ind w:left="453"/>
              <w:rPr>
                <w:sz w:val="22"/>
                <w:szCs w:val="22"/>
              </w:rPr>
            </w:pPr>
            <w:r>
              <w:rPr>
                <w:spacing w:val="-2"/>
                <w:sz w:val="22"/>
                <w:szCs w:val="22"/>
              </w:rPr>
              <w:t>其中：办公用房（平方米）</w:t>
            </w:r>
          </w:p>
        </w:tc>
        <w:tc>
          <w:tcPr>
            <w:tcW w:w="3153" w:type="dxa"/>
            <w:vAlign w:val="top"/>
          </w:tcPr>
          <w:p>
            <w:pPr>
              <w:rPr>
                <w:rFonts w:ascii="Microsoft JhengHei"/>
                <w:sz w:val="21"/>
              </w:rPr>
            </w:pPr>
          </w:p>
        </w:tc>
        <w:tc>
          <w:tcPr>
            <w:tcW w:w="5106" w:type="dxa"/>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227" w:type="dxa"/>
            <w:vAlign w:val="top"/>
          </w:tcPr>
          <w:p>
            <w:pPr>
              <w:pStyle w:val="6"/>
              <w:spacing w:before="171" w:line="220" w:lineRule="auto"/>
              <w:ind w:left="119"/>
              <w:rPr>
                <w:sz w:val="22"/>
                <w:szCs w:val="22"/>
              </w:rPr>
            </w:pPr>
            <w:r>
              <w:rPr>
                <w:rFonts w:ascii="宋体" w:hAnsi="宋体" w:eastAsia="宋体" w:cs="宋体"/>
                <w:spacing w:val="-2"/>
                <w:sz w:val="22"/>
                <w:szCs w:val="22"/>
              </w:rPr>
              <w:t>2</w:t>
            </w:r>
            <w:r>
              <w:rPr>
                <w:spacing w:val="-2"/>
                <w:sz w:val="22"/>
                <w:szCs w:val="22"/>
              </w:rPr>
              <w:t>、车辆（台、辆）</w:t>
            </w:r>
          </w:p>
        </w:tc>
        <w:tc>
          <w:tcPr>
            <w:tcW w:w="3153" w:type="dxa"/>
            <w:vAlign w:val="top"/>
          </w:tcPr>
          <w:p>
            <w:pPr>
              <w:spacing w:before="205" w:line="184" w:lineRule="auto"/>
              <w:ind w:left="1544"/>
              <w:rPr>
                <w:rFonts w:ascii="宋体" w:hAnsi="宋体" w:eastAsia="宋体" w:cs="宋体"/>
                <w:sz w:val="22"/>
                <w:szCs w:val="22"/>
              </w:rPr>
            </w:pPr>
            <w:r>
              <w:rPr>
                <w:rFonts w:ascii="宋体" w:hAnsi="宋体" w:eastAsia="宋体" w:cs="宋体"/>
                <w:sz w:val="22"/>
                <w:szCs w:val="22"/>
              </w:rPr>
              <w:t>1</w:t>
            </w:r>
          </w:p>
        </w:tc>
        <w:tc>
          <w:tcPr>
            <w:tcW w:w="5106" w:type="dxa"/>
            <w:vAlign w:val="top"/>
          </w:tcPr>
          <w:p>
            <w:pPr>
              <w:spacing w:before="205" w:line="184" w:lineRule="auto"/>
              <w:ind w:left="2284"/>
              <w:rPr>
                <w:rFonts w:ascii="宋体" w:hAnsi="宋体" w:eastAsia="宋体" w:cs="宋体"/>
                <w:sz w:val="22"/>
                <w:szCs w:val="22"/>
              </w:rPr>
            </w:pPr>
            <w:r>
              <w:rPr>
                <w:rFonts w:ascii="宋体" w:hAnsi="宋体" w:eastAsia="宋体" w:cs="宋体"/>
                <w:spacing w:val="-2"/>
                <w:sz w:val="22"/>
                <w:szCs w:val="22"/>
              </w:rPr>
              <w:t>25.69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227" w:type="dxa"/>
            <w:vAlign w:val="top"/>
          </w:tcPr>
          <w:p>
            <w:pPr>
              <w:pStyle w:val="6"/>
              <w:spacing w:before="172" w:line="220" w:lineRule="auto"/>
              <w:ind w:left="121"/>
              <w:rPr>
                <w:sz w:val="22"/>
                <w:szCs w:val="22"/>
              </w:rPr>
            </w:pPr>
            <w:r>
              <w:rPr>
                <w:rFonts w:ascii="宋体" w:hAnsi="宋体" w:eastAsia="宋体" w:cs="宋体"/>
                <w:spacing w:val="-3"/>
                <w:sz w:val="22"/>
                <w:szCs w:val="22"/>
              </w:rPr>
              <w:t>3</w:t>
            </w:r>
            <w:r>
              <w:rPr>
                <w:spacing w:val="-3"/>
                <w:sz w:val="22"/>
                <w:szCs w:val="22"/>
              </w:rPr>
              <w:t>、单价在</w:t>
            </w:r>
            <w:r>
              <w:rPr>
                <w:spacing w:val="-43"/>
                <w:sz w:val="22"/>
                <w:szCs w:val="22"/>
              </w:rPr>
              <w:t xml:space="preserve"> </w:t>
            </w:r>
            <w:r>
              <w:rPr>
                <w:rFonts w:ascii="宋体" w:hAnsi="宋体" w:eastAsia="宋体" w:cs="宋体"/>
                <w:spacing w:val="-3"/>
                <w:sz w:val="22"/>
                <w:szCs w:val="22"/>
              </w:rPr>
              <w:t>50</w:t>
            </w:r>
            <w:r>
              <w:rPr>
                <w:rFonts w:ascii="宋体" w:hAnsi="宋体" w:eastAsia="宋体" w:cs="宋体"/>
                <w:spacing w:val="-39"/>
                <w:sz w:val="22"/>
                <w:szCs w:val="22"/>
              </w:rPr>
              <w:t xml:space="preserve"> </w:t>
            </w:r>
            <w:r>
              <w:rPr>
                <w:spacing w:val="-3"/>
                <w:sz w:val="22"/>
                <w:szCs w:val="22"/>
              </w:rPr>
              <w:t>万元以上的设备</w:t>
            </w:r>
          </w:p>
        </w:tc>
        <w:tc>
          <w:tcPr>
            <w:tcW w:w="3153" w:type="dxa"/>
            <w:vAlign w:val="top"/>
          </w:tcPr>
          <w:p>
            <w:pPr>
              <w:rPr>
                <w:rFonts w:ascii="Microsoft JhengHei"/>
                <w:sz w:val="21"/>
              </w:rPr>
            </w:pPr>
          </w:p>
        </w:tc>
        <w:tc>
          <w:tcPr>
            <w:tcW w:w="5106" w:type="dxa"/>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5227" w:type="dxa"/>
            <w:vAlign w:val="top"/>
          </w:tcPr>
          <w:p>
            <w:pPr>
              <w:pStyle w:val="6"/>
              <w:spacing w:before="172" w:line="222" w:lineRule="auto"/>
              <w:ind w:left="115"/>
              <w:rPr>
                <w:sz w:val="22"/>
                <w:szCs w:val="22"/>
              </w:rPr>
            </w:pPr>
            <w:r>
              <w:rPr>
                <w:rFonts w:ascii="宋体" w:hAnsi="宋体" w:eastAsia="宋体" w:cs="宋体"/>
                <w:spacing w:val="-1"/>
                <w:sz w:val="22"/>
                <w:szCs w:val="22"/>
              </w:rPr>
              <w:t>4</w:t>
            </w:r>
            <w:r>
              <w:rPr>
                <w:spacing w:val="-1"/>
                <w:sz w:val="22"/>
                <w:szCs w:val="22"/>
              </w:rPr>
              <w:t>、其他固定资产</w:t>
            </w:r>
          </w:p>
        </w:tc>
        <w:tc>
          <w:tcPr>
            <w:tcW w:w="3153" w:type="dxa"/>
            <w:vAlign w:val="top"/>
          </w:tcPr>
          <w:p>
            <w:pPr>
              <w:rPr>
                <w:rFonts w:ascii="Microsoft JhengHei"/>
                <w:sz w:val="21"/>
              </w:rPr>
            </w:pPr>
          </w:p>
        </w:tc>
        <w:tc>
          <w:tcPr>
            <w:tcW w:w="5106" w:type="dxa"/>
            <w:vAlign w:val="top"/>
          </w:tcPr>
          <w:p>
            <w:pPr>
              <w:spacing w:before="206" w:line="184" w:lineRule="auto"/>
              <w:ind w:left="2287"/>
              <w:rPr>
                <w:rFonts w:ascii="宋体" w:hAnsi="宋体" w:eastAsia="宋体" w:cs="宋体"/>
                <w:sz w:val="22"/>
                <w:szCs w:val="22"/>
              </w:rPr>
            </w:pPr>
            <w:r>
              <w:rPr>
                <w:rFonts w:ascii="宋体" w:hAnsi="宋体" w:eastAsia="宋体" w:cs="宋体"/>
                <w:spacing w:val="-3"/>
                <w:sz w:val="22"/>
                <w:szCs w:val="22"/>
              </w:rPr>
              <w:t>79.40</w:t>
            </w:r>
          </w:p>
        </w:tc>
      </w:tr>
    </w:tbl>
    <w:p>
      <w:pPr>
        <w:spacing w:before="193" w:line="228" w:lineRule="auto"/>
        <w:ind w:left="675"/>
        <w:rPr>
          <w:rFonts w:ascii="黑体" w:hAnsi="黑体" w:eastAsia="黑体" w:cs="黑体"/>
          <w:sz w:val="31"/>
          <w:szCs w:val="31"/>
        </w:rPr>
      </w:pPr>
      <w:r>
        <w:rPr>
          <w:rFonts w:ascii="黑体" w:hAnsi="黑体" w:eastAsia="黑体" w:cs="黑体"/>
          <w:spacing w:val="7"/>
          <w:sz w:val="31"/>
          <w:szCs w:val="31"/>
        </w:rPr>
        <w:t>八、名词解释</w:t>
      </w:r>
    </w:p>
    <w:p>
      <w:pPr>
        <w:pStyle w:val="2"/>
        <w:spacing w:before="203" w:line="194" w:lineRule="auto"/>
        <w:ind w:left="683"/>
      </w:pPr>
      <w:r>
        <w:rPr>
          <w:rFonts w:ascii="Times New Roman" w:hAnsi="Times New Roman" w:eastAsia="Times New Roman" w:cs="Times New Roman"/>
          <w:spacing w:val="7"/>
          <w14:textOutline w14:w="3175" w14:cap="flat" w14:cmpd="sng">
            <w14:solidFill>
              <w14:srgbClr w14:val="000000"/>
            </w14:solidFill>
            <w14:prstDash w14:val="solid"/>
            <w14:miter w14:val="0"/>
          </w14:textOutline>
        </w:rPr>
        <w:t>1</w:t>
      </w:r>
      <w:r>
        <w:rPr>
          <w:rFonts w:ascii="Times New Roman" w:hAnsi="Times New Roman" w:eastAsia="Times New Roman" w:cs="Times New Roman"/>
          <w:spacing w:val="-25"/>
        </w:rPr>
        <w:t xml:space="preserve"> </w:t>
      </w:r>
      <w:r>
        <w:rPr>
          <w:spacing w:val="7"/>
          <w14:textOutline w14:w="5793" w14:cap="sq" w14:cmpd="sng">
            <w14:solidFill>
              <w14:srgbClr w14:val="000000"/>
            </w14:solidFill>
            <w14:prstDash w14:val="solid"/>
            <w14:bevel/>
          </w14:textOutline>
        </w:rPr>
        <w:t>、一般公共预算拨款收入：</w:t>
      </w:r>
      <w:r>
        <w:rPr>
          <w:spacing w:val="7"/>
        </w:rPr>
        <w:t>指县级财政当年拨付的资金。</w:t>
      </w:r>
    </w:p>
    <w:p>
      <w:pPr>
        <w:spacing w:line="194" w:lineRule="auto"/>
        <w:sectPr>
          <w:type w:val="continuous"/>
          <w:pgSz w:w="16839" w:h="11906"/>
          <w:pgMar w:top="1012" w:right="1846" w:bottom="1362" w:left="1418" w:header="0" w:footer="1200" w:gutter="0"/>
          <w:cols w:equalWidth="0" w:num="1">
            <w:col w:w="13573"/>
          </w:cols>
        </w:sectPr>
      </w:pPr>
    </w:p>
    <w:p>
      <w:pPr>
        <w:spacing w:line="291" w:lineRule="auto"/>
        <w:rPr>
          <w:rFonts w:ascii="Microsoft JhengHei"/>
          <w:sz w:val="21"/>
        </w:rPr>
      </w:pPr>
    </w:p>
    <w:p>
      <w:pPr>
        <w:spacing w:line="292" w:lineRule="auto"/>
        <w:rPr>
          <w:rFonts w:ascii="Microsoft JhengHei"/>
          <w:sz w:val="21"/>
        </w:rPr>
      </w:pPr>
    </w:p>
    <w:p>
      <w:pPr>
        <w:pStyle w:val="2"/>
        <w:spacing w:before="101" w:line="226" w:lineRule="auto"/>
        <w:ind w:left="628"/>
      </w:pP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2</w:t>
      </w:r>
      <w:r>
        <w:rPr>
          <w:rFonts w:ascii="Times New Roman" w:hAnsi="Times New Roman" w:eastAsia="Times New Roman" w:cs="Times New Roman"/>
          <w:spacing w:val="-32"/>
        </w:rPr>
        <w:t xml:space="preserve"> </w:t>
      </w:r>
      <w:r>
        <w:rPr>
          <w:spacing w:val="8"/>
          <w14:textOutline w14:w="5793" w14:cap="sq" w14:cmpd="sng">
            <w14:solidFill>
              <w14:srgbClr w14:val="000000"/>
            </w14:solidFill>
            <w14:prstDash w14:val="solid"/>
            <w14:bevel/>
          </w14:textOutline>
        </w:rPr>
        <w:t>、事业收入：</w:t>
      </w:r>
      <w:r>
        <w:rPr>
          <w:spacing w:val="8"/>
        </w:rPr>
        <w:t>指事业单位开展专业业务活动及辅助活动所取得的收入。</w:t>
      </w:r>
    </w:p>
    <w:p>
      <w:pPr>
        <w:pStyle w:val="2"/>
        <w:spacing w:before="203" w:line="583" w:lineRule="exact"/>
        <w:ind w:left="625"/>
      </w:pPr>
      <w:r>
        <w:rPr>
          <w:rFonts w:ascii="Times New Roman" w:hAnsi="Times New Roman" w:eastAsia="Times New Roman" w:cs="Times New Roman"/>
          <w:spacing w:val="8"/>
          <w:position w:val="19"/>
          <w14:textOutline w14:w="3175" w14:cap="flat" w14:cmpd="sng">
            <w14:solidFill>
              <w14:srgbClr w14:val="000000"/>
            </w14:solidFill>
            <w14:prstDash w14:val="solid"/>
            <w14:miter w14:val="0"/>
          </w14:textOutline>
        </w:rPr>
        <w:t>3</w:t>
      </w:r>
      <w:r>
        <w:rPr>
          <w:rFonts w:ascii="Times New Roman" w:hAnsi="Times New Roman" w:eastAsia="Times New Roman" w:cs="Times New Roman"/>
          <w:spacing w:val="-31"/>
          <w:position w:val="19"/>
        </w:rPr>
        <w:t xml:space="preserve"> </w:t>
      </w:r>
      <w:r>
        <w:rPr>
          <w:spacing w:val="8"/>
          <w:position w:val="19"/>
          <w14:textOutline w14:w="5793" w14:cap="sq" w14:cmpd="sng">
            <w14:solidFill>
              <w14:srgbClr w14:val="000000"/>
            </w14:solidFill>
            <w14:prstDash w14:val="solid"/>
            <w14:bevel/>
          </w14:textOutline>
        </w:rPr>
        <w:t>、其他收入：</w:t>
      </w:r>
      <w:r>
        <w:rPr>
          <w:spacing w:val="8"/>
          <w:position w:val="19"/>
        </w:rPr>
        <w:t>指除</w:t>
      </w:r>
      <w:r>
        <w:rPr>
          <w:rFonts w:ascii="Times New Roman" w:hAnsi="Times New Roman" w:eastAsia="Times New Roman" w:cs="Times New Roman"/>
          <w:spacing w:val="8"/>
          <w:position w:val="19"/>
        </w:rPr>
        <w:t>“</w:t>
      </w:r>
      <w:r>
        <w:rPr>
          <w:rFonts w:ascii="Times New Roman" w:hAnsi="Times New Roman" w:eastAsia="Times New Roman" w:cs="Times New Roman"/>
          <w:spacing w:val="-49"/>
          <w:position w:val="19"/>
        </w:rPr>
        <w:t xml:space="preserve"> </w:t>
      </w:r>
      <w:r>
        <w:rPr>
          <w:spacing w:val="8"/>
          <w:position w:val="19"/>
        </w:rPr>
        <w:t>一般公共预算拨款收入</w:t>
      </w:r>
      <w:r>
        <w:rPr>
          <w:rFonts w:ascii="Times New Roman" w:hAnsi="Times New Roman" w:eastAsia="Times New Roman" w:cs="Times New Roman"/>
          <w:spacing w:val="8"/>
          <w:position w:val="19"/>
        </w:rPr>
        <w:t>”</w:t>
      </w:r>
      <w:r>
        <w:rPr>
          <w:rFonts w:ascii="Times New Roman" w:hAnsi="Times New Roman" w:eastAsia="Times New Roman" w:cs="Times New Roman"/>
          <w:spacing w:val="-27"/>
          <w:position w:val="19"/>
        </w:rPr>
        <w:t xml:space="preserve"> </w:t>
      </w:r>
      <w:r>
        <w:rPr>
          <w:spacing w:val="7"/>
          <w:position w:val="19"/>
        </w:rPr>
        <w:t>、</w:t>
      </w:r>
      <w:r>
        <w:rPr>
          <w:rFonts w:ascii="Times New Roman" w:hAnsi="Times New Roman" w:eastAsia="Times New Roman" w:cs="Times New Roman"/>
          <w:spacing w:val="7"/>
          <w:position w:val="19"/>
        </w:rPr>
        <w:t>“</w:t>
      </w:r>
      <w:r>
        <w:rPr>
          <w:rFonts w:ascii="Times New Roman" w:hAnsi="Times New Roman" w:eastAsia="Times New Roman" w:cs="Times New Roman"/>
          <w:spacing w:val="-54"/>
          <w:position w:val="19"/>
        </w:rPr>
        <w:t xml:space="preserve"> </w:t>
      </w:r>
      <w:r>
        <w:rPr>
          <w:spacing w:val="7"/>
          <w:position w:val="19"/>
        </w:rPr>
        <w:t>事业收入</w:t>
      </w:r>
      <w:r>
        <w:rPr>
          <w:rFonts w:ascii="Times New Roman" w:hAnsi="Times New Roman" w:eastAsia="Times New Roman" w:cs="Times New Roman"/>
          <w:spacing w:val="7"/>
          <w:position w:val="19"/>
        </w:rPr>
        <w:t>”</w:t>
      </w:r>
      <w:r>
        <w:rPr>
          <w:rFonts w:ascii="Times New Roman" w:hAnsi="Times New Roman" w:eastAsia="Times New Roman" w:cs="Times New Roman"/>
          <w:spacing w:val="-40"/>
          <w:position w:val="19"/>
        </w:rPr>
        <w:t xml:space="preserve"> </w:t>
      </w:r>
      <w:r>
        <w:rPr>
          <w:spacing w:val="7"/>
          <w:position w:val="19"/>
        </w:rPr>
        <w:t>等以外的收入。主要是按规定动用的</w:t>
      </w:r>
    </w:p>
    <w:p>
      <w:pPr>
        <w:pStyle w:val="2"/>
        <w:spacing w:before="1" w:line="224" w:lineRule="auto"/>
        <w:ind w:left="2"/>
      </w:pPr>
      <w:r>
        <w:rPr>
          <w:spacing w:val="7"/>
        </w:rPr>
        <w:t>租房收入、存款利息收入等。</w:t>
      </w:r>
    </w:p>
    <w:p>
      <w:pPr>
        <w:pStyle w:val="2"/>
        <w:spacing w:before="208" w:line="224" w:lineRule="auto"/>
        <w:ind w:left="628"/>
      </w:pP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4</w:t>
      </w:r>
      <w:r>
        <w:rPr>
          <w:rFonts w:ascii="Times New Roman" w:hAnsi="Times New Roman" w:eastAsia="Times New Roman" w:cs="Times New Roman"/>
          <w:spacing w:val="-18"/>
        </w:rPr>
        <w:t xml:space="preserve"> </w:t>
      </w:r>
      <w:r>
        <w:rPr>
          <w:spacing w:val="8"/>
          <w14:textOutline w14:w="5793" w14:cap="sq" w14:cmpd="sng">
            <w14:solidFill>
              <w14:srgbClr w14:val="000000"/>
            </w14:solidFill>
            <w14:prstDash w14:val="solid"/>
            <w14:bevel/>
          </w14:textOutline>
        </w:rPr>
        <w:t>、基本支出：</w:t>
      </w:r>
      <w:r>
        <w:rPr>
          <w:spacing w:val="8"/>
        </w:rPr>
        <w:t>指为保障机构正常运转、完成日常工作任务而发生的人员支出和公用支出。</w:t>
      </w:r>
    </w:p>
    <w:p>
      <w:pPr>
        <w:pStyle w:val="2"/>
        <w:spacing w:before="206" w:line="225" w:lineRule="auto"/>
        <w:ind w:left="631"/>
      </w:pP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5</w:t>
      </w:r>
      <w:r>
        <w:rPr>
          <w:rFonts w:ascii="Times New Roman" w:hAnsi="Times New Roman" w:eastAsia="Times New Roman" w:cs="Times New Roman"/>
          <w:spacing w:val="-24"/>
        </w:rPr>
        <w:t xml:space="preserve"> </w:t>
      </w:r>
      <w:r>
        <w:rPr>
          <w:spacing w:val="8"/>
          <w14:textOutline w14:w="5793" w14:cap="sq" w14:cmpd="sng">
            <w14:solidFill>
              <w14:srgbClr w14:val="000000"/>
            </w14:solidFill>
            <w14:prstDash w14:val="solid"/>
            <w14:bevel/>
          </w14:textOutline>
        </w:rPr>
        <w:t>、项目支出：</w:t>
      </w:r>
      <w:r>
        <w:rPr>
          <w:spacing w:val="8"/>
        </w:rPr>
        <w:t>指在基本支出之外为完成特定行政任务和事业发展目标所发生的支出。</w:t>
      </w:r>
    </w:p>
    <w:p>
      <w:pPr>
        <w:pStyle w:val="2"/>
        <w:spacing w:before="206" w:line="226" w:lineRule="auto"/>
        <w:ind w:left="632"/>
      </w:pPr>
      <w:r>
        <w:rPr>
          <w:rFonts w:ascii="Times New Roman" w:hAnsi="Times New Roman" w:eastAsia="Times New Roman" w:cs="Times New Roman"/>
          <w:spacing w:val="7"/>
          <w14:textOutline w14:w="3175" w14:cap="flat" w14:cmpd="sng">
            <w14:solidFill>
              <w14:srgbClr w14:val="000000"/>
            </w14:solidFill>
            <w14:prstDash w14:val="solid"/>
            <w14:miter w14:val="0"/>
          </w14:textOutline>
        </w:rPr>
        <w:t>6</w:t>
      </w:r>
      <w:r>
        <w:rPr>
          <w:rFonts w:ascii="Times New Roman" w:hAnsi="Times New Roman" w:eastAsia="Times New Roman" w:cs="Times New Roman"/>
          <w:spacing w:val="-31"/>
        </w:rPr>
        <w:t xml:space="preserve"> </w:t>
      </w:r>
      <w:r>
        <w:rPr>
          <w:spacing w:val="7"/>
          <w14:textOutline w14:w="5793" w14:cap="sq" w14:cmpd="sng">
            <w14:solidFill>
              <w14:srgbClr w14:val="000000"/>
            </w14:solidFill>
            <w14:prstDash w14:val="solid"/>
            <w14:bevel/>
          </w14:textOutline>
        </w:rPr>
        <w:t>、上缴上级支出：</w:t>
      </w:r>
      <w:r>
        <w:rPr>
          <w:spacing w:val="7"/>
        </w:rPr>
        <w:t>指下级单位上缴上级的支出。</w:t>
      </w:r>
    </w:p>
    <w:p>
      <w:pPr>
        <w:pStyle w:val="2"/>
        <w:spacing w:before="203" w:line="348" w:lineRule="auto"/>
        <w:ind w:left="11" w:firstLine="620"/>
      </w:pP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7</w:t>
      </w:r>
      <w:r>
        <w:rPr>
          <w:rFonts w:ascii="Times New Roman" w:hAnsi="Times New Roman" w:eastAsia="Times New Roman" w:cs="Times New Roman"/>
          <w:spacing w:val="-28"/>
        </w:rPr>
        <w:t xml:space="preserve"> </w:t>
      </w:r>
      <w:r>
        <w:rPr>
          <w:spacing w:val="8"/>
          <w14:textOutline w14:w="5793" w14:cap="sq" w14:cmpd="sng">
            <w14:solidFill>
              <w14:srgbClr w14:val="000000"/>
            </w14:solidFill>
            <w14:prstDash w14:val="solid"/>
            <w14:bevel/>
          </w14:textOutline>
        </w:rPr>
        <w:t>、</w:t>
      </w: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w:t>
      </w:r>
      <w:r>
        <w:rPr>
          <w:rFonts w:ascii="Times New Roman" w:hAnsi="Times New Roman" w:eastAsia="Times New Roman" w:cs="Times New Roman"/>
          <w:spacing w:val="-46"/>
        </w:rPr>
        <w:t xml:space="preserve"> </w:t>
      </w:r>
      <w:r>
        <w:rPr>
          <w:spacing w:val="8"/>
          <w14:textOutline w14:w="5793" w14:cap="sq" w14:cmpd="sng">
            <w14:solidFill>
              <w14:srgbClr w14:val="000000"/>
            </w14:solidFill>
            <w14:prstDash w14:val="solid"/>
            <w14:bevel/>
          </w14:textOutline>
        </w:rPr>
        <w:t>三公</w:t>
      </w: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w:t>
      </w:r>
      <w:r>
        <w:rPr>
          <w:rFonts w:ascii="Times New Roman" w:hAnsi="Times New Roman" w:eastAsia="Times New Roman" w:cs="Times New Roman"/>
          <w:spacing w:val="-55"/>
        </w:rPr>
        <w:t xml:space="preserve"> </w:t>
      </w:r>
      <w:r>
        <w:rPr>
          <w:spacing w:val="8"/>
          <w14:textOutline w14:w="5793" w14:cap="sq" w14:cmpd="sng">
            <w14:solidFill>
              <w14:srgbClr w14:val="000000"/>
            </w14:solidFill>
            <w14:prstDash w14:val="solid"/>
            <w14:bevel/>
          </w14:textOutline>
        </w:rPr>
        <w:t>经费：</w:t>
      </w:r>
      <w:r>
        <w:rPr>
          <w:spacing w:val="8"/>
        </w:rPr>
        <w:t>纳入县级财政预算管理的</w:t>
      </w:r>
      <w:r>
        <w:rPr>
          <w:rFonts w:ascii="Times New Roman" w:hAnsi="Times New Roman" w:eastAsia="Times New Roman" w:cs="Times New Roman"/>
          <w:spacing w:val="8"/>
        </w:rPr>
        <w:t>“</w:t>
      </w:r>
      <w:r>
        <w:rPr>
          <w:rFonts w:ascii="Times New Roman" w:hAnsi="Times New Roman" w:eastAsia="Times New Roman" w:cs="Times New Roman"/>
          <w:spacing w:val="-47"/>
        </w:rPr>
        <w:t xml:space="preserve"> </w:t>
      </w:r>
      <w:r>
        <w:rPr>
          <w:spacing w:val="8"/>
        </w:rPr>
        <w:t>三公</w:t>
      </w:r>
      <w:r>
        <w:rPr>
          <w:rFonts w:ascii="Times New Roman" w:hAnsi="Times New Roman" w:eastAsia="Times New Roman" w:cs="Times New Roman"/>
          <w:spacing w:val="8"/>
        </w:rPr>
        <w:t>”</w:t>
      </w:r>
      <w:r>
        <w:rPr>
          <w:rFonts w:ascii="Times New Roman" w:hAnsi="Times New Roman" w:eastAsia="Times New Roman" w:cs="Times New Roman"/>
          <w:spacing w:val="-54"/>
        </w:rPr>
        <w:t xml:space="preserve"> </w:t>
      </w:r>
      <w:r>
        <w:rPr>
          <w:spacing w:val="8"/>
        </w:rPr>
        <w:t>经费，是指县级部门用财政拨款安排的因公出</w:t>
      </w:r>
      <w:r>
        <w:t xml:space="preserve">  </w:t>
      </w:r>
      <w:r>
        <w:rPr>
          <w:spacing w:val="3"/>
        </w:rPr>
        <w:t>国（境）费、公务用车购置及运维费和公务接待费。其中</w:t>
      </w:r>
      <w:r>
        <w:rPr>
          <w:spacing w:val="2"/>
        </w:rPr>
        <w:t>，因公出国（境）费反映单位公务出国（境）</w:t>
      </w:r>
      <w:r>
        <w:t xml:space="preserve"> </w:t>
      </w:r>
      <w:r>
        <w:rPr>
          <w:spacing w:val="7"/>
        </w:rPr>
        <w:t>的住宿费、旅费、伙食补助费、杂费、培训费</w:t>
      </w:r>
      <w:r>
        <w:rPr>
          <w:spacing w:val="6"/>
        </w:rPr>
        <w:t xml:space="preserve">等支出；公务用车购置及运维费反映单位公务用车购置 </w:t>
      </w:r>
      <w:r>
        <w:rPr>
          <w:spacing w:val="7"/>
        </w:rPr>
        <w:t>费及租用费、燃料费、维修费、过路过桥费、保险费、</w:t>
      </w:r>
      <w:r>
        <w:rPr>
          <w:spacing w:val="6"/>
        </w:rPr>
        <w:t>安全奖励费用等支出；公务接待费反映单位按</w:t>
      </w:r>
    </w:p>
    <w:p>
      <w:pPr>
        <w:pStyle w:val="2"/>
        <w:spacing w:line="227" w:lineRule="auto"/>
      </w:pPr>
      <w:r>
        <w:rPr>
          <w:spacing w:val="8"/>
        </w:rPr>
        <w:t>规定开支的各类公务接待（含外宾接待）支出。</w:t>
      </w:r>
    </w:p>
    <w:p>
      <w:pPr>
        <w:pStyle w:val="2"/>
        <w:spacing w:before="202" w:line="348" w:lineRule="auto"/>
        <w:ind w:left="36" w:right="140" w:firstLine="595"/>
      </w:pPr>
      <w:r>
        <w:rPr>
          <w:rFonts w:ascii="Times New Roman" w:hAnsi="Times New Roman" w:eastAsia="Times New Roman" w:cs="Times New Roman"/>
          <w:spacing w:val="9"/>
          <w14:textOutline w14:w="3175" w14:cap="flat" w14:cmpd="sng">
            <w14:solidFill>
              <w14:srgbClr w14:val="000000"/>
            </w14:solidFill>
            <w14:prstDash w14:val="solid"/>
            <w14:miter w14:val="0"/>
          </w14:textOutline>
        </w:rPr>
        <w:t>8</w:t>
      </w:r>
      <w:r>
        <w:rPr>
          <w:rFonts w:ascii="Times New Roman" w:hAnsi="Times New Roman" w:eastAsia="Times New Roman" w:cs="Times New Roman"/>
          <w:spacing w:val="-18"/>
        </w:rPr>
        <w:t xml:space="preserve"> </w:t>
      </w:r>
      <w:r>
        <w:rPr>
          <w:spacing w:val="9"/>
          <w14:textOutline w14:w="5793" w14:cap="sq" w14:cmpd="sng">
            <w14:solidFill>
              <w14:srgbClr w14:val="000000"/>
            </w14:solidFill>
            <w14:prstDash w14:val="solid"/>
            <w14:bevel/>
          </w14:textOutline>
        </w:rPr>
        <w:t>、机关运行费：</w:t>
      </w:r>
      <w:r>
        <w:rPr>
          <w:spacing w:val="9"/>
        </w:rPr>
        <w:t>为保障全部单位运行用于购买货物和服务的各项资金，包括办公及印刷费、邮</w:t>
      </w:r>
      <w:r>
        <w:t xml:space="preserve"> </w:t>
      </w:r>
      <w:r>
        <w:rPr>
          <w:spacing w:val="4"/>
        </w:rPr>
        <w:t>电费、差旅费、会议费、福利费、</w:t>
      </w:r>
      <w:r>
        <w:rPr>
          <w:spacing w:val="-70"/>
        </w:rPr>
        <w:t xml:space="preserve"> </w:t>
      </w:r>
      <w:r>
        <w:rPr>
          <w:spacing w:val="4"/>
        </w:rPr>
        <w:t>日常维修费、专用材料及一般设备购置费、办公用房水电费、办公</w:t>
      </w:r>
    </w:p>
    <w:p>
      <w:pPr>
        <w:pStyle w:val="2"/>
        <w:spacing w:before="2" w:line="224" w:lineRule="auto"/>
      </w:pPr>
      <w:r>
        <w:rPr>
          <w:spacing w:val="9"/>
        </w:rPr>
        <w:t>用房取暖费、办公用房物业管理费、公务用车运行维护费以及其他费</w:t>
      </w:r>
      <w:r>
        <w:rPr>
          <w:spacing w:val="8"/>
        </w:rPr>
        <w:t>用。</w:t>
      </w:r>
    </w:p>
    <w:p>
      <w:pPr>
        <w:spacing w:line="224" w:lineRule="auto"/>
        <w:sectPr>
          <w:footerReference r:id="rId26" w:type="default"/>
          <w:pgSz w:w="16839" w:h="11906"/>
          <w:pgMar w:top="1012" w:right="1299" w:bottom="1362" w:left="1460" w:header="0" w:footer="1200" w:gutter="0"/>
          <w:cols w:space="720" w:num="1"/>
        </w:sectPr>
      </w:pPr>
    </w:p>
    <w:p>
      <w:pPr>
        <w:spacing w:line="291" w:lineRule="auto"/>
        <w:rPr>
          <w:rFonts w:ascii="Microsoft JhengHei"/>
          <w:sz w:val="21"/>
        </w:rPr>
      </w:pPr>
    </w:p>
    <w:p>
      <w:pPr>
        <w:spacing w:line="292" w:lineRule="auto"/>
        <w:rPr>
          <w:rFonts w:ascii="Microsoft JhengHei"/>
          <w:sz w:val="21"/>
        </w:rPr>
      </w:pPr>
    </w:p>
    <w:p>
      <w:pPr>
        <w:pStyle w:val="2"/>
        <w:spacing w:before="101" w:line="224" w:lineRule="auto"/>
        <w:ind w:left="620"/>
      </w:pPr>
      <w:r>
        <w:rPr>
          <w:rFonts w:ascii="Times New Roman" w:hAnsi="Times New Roman" w:eastAsia="Times New Roman" w:cs="Times New Roman"/>
          <w:spacing w:val="8"/>
          <w14:textOutline w14:w="3175" w14:cap="flat" w14:cmpd="sng">
            <w14:solidFill>
              <w14:srgbClr w14:val="000000"/>
            </w14:solidFill>
            <w14:prstDash w14:val="solid"/>
            <w14:miter w14:val="0"/>
          </w14:textOutline>
        </w:rPr>
        <w:t>9</w:t>
      </w:r>
      <w:r>
        <w:rPr>
          <w:rFonts w:ascii="Times New Roman" w:hAnsi="Times New Roman" w:eastAsia="Times New Roman" w:cs="Times New Roman"/>
          <w:spacing w:val="-26"/>
        </w:rPr>
        <w:t xml:space="preserve"> </w:t>
      </w:r>
      <w:r>
        <w:rPr>
          <w:spacing w:val="8"/>
          <w14:textOutline w14:w="5793" w14:cap="sq" w14:cmpd="sng">
            <w14:solidFill>
              <w14:srgbClr w14:val="000000"/>
            </w14:solidFill>
            <w14:prstDash w14:val="solid"/>
            <w14:bevel/>
          </w14:textOutline>
        </w:rPr>
        <w:t>、上年结转：</w:t>
      </w:r>
      <w:r>
        <w:rPr>
          <w:spacing w:val="8"/>
        </w:rPr>
        <w:t>指以前年度尚未完成、结转到本年仍按原规定用途继续使用的资金。</w:t>
      </w:r>
    </w:p>
    <w:p>
      <w:pPr>
        <w:pStyle w:val="2"/>
        <w:spacing w:before="206" w:line="583" w:lineRule="exact"/>
        <w:jc w:val="right"/>
      </w:pPr>
      <w:r>
        <w:rPr>
          <w:rFonts w:ascii="Times New Roman" w:hAnsi="Times New Roman" w:eastAsia="Times New Roman" w:cs="Times New Roman"/>
          <w:spacing w:val="6"/>
          <w:position w:val="19"/>
          <w14:textOutline w14:w="3175" w14:cap="flat" w14:cmpd="sng">
            <w14:solidFill>
              <w14:srgbClr w14:val="000000"/>
            </w14:solidFill>
            <w14:prstDash w14:val="solid"/>
            <w14:miter w14:val="0"/>
          </w14:textOutline>
        </w:rPr>
        <w:t>10</w:t>
      </w:r>
      <w:r>
        <w:rPr>
          <w:spacing w:val="6"/>
          <w:position w:val="19"/>
          <w14:textOutline w14:w="5793" w14:cap="sq" w14:cmpd="sng">
            <w14:solidFill>
              <w14:srgbClr w14:val="000000"/>
            </w14:solidFill>
            <w14:prstDash w14:val="solid"/>
            <w14:bevel/>
          </w14:textOutline>
        </w:rPr>
        <w:t>、事业单位经营支出：</w:t>
      </w:r>
      <w:r>
        <w:rPr>
          <w:spacing w:val="6"/>
          <w:position w:val="19"/>
        </w:rPr>
        <w:t>指事业单位在专业业务活动及其辅助活动之外开展非独立核算经营活动</w:t>
      </w:r>
    </w:p>
    <w:p>
      <w:pPr>
        <w:pStyle w:val="2"/>
        <w:spacing w:line="229" w:lineRule="auto"/>
      </w:pPr>
      <w:r>
        <w:rPr>
          <w:spacing w:val="3"/>
        </w:rPr>
        <w:t>发生的支出。</w:t>
      </w:r>
    </w:p>
    <w:p>
      <w:pPr>
        <w:spacing w:before="201" w:line="226" w:lineRule="auto"/>
        <w:ind w:left="630"/>
        <w:rPr>
          <w:rFonts w:ascii="黑体" w:hAnsi="黑体" w:eastAsia="黑体" w:cs="黑体"/>
          <w:sz w:val="31"/>
          <w:szCs w:val="31"/>
        </w:rPr>
      </w:pPr>
      <w:r>
        <w:rPr>
          <w:rFonts w:ascii="黑体" w:hAnsi="黑体" w:eastAsia="黑体" w:cs="黑体"/>
          <w:spacing w:val="8"/>
          <w:sz w:val="31"/>
          <w:szCs w:val="31"/>
        </w:rPr>
        <w:t>九、其他需要说明的事项</w:t>
      </w:r>
    </w:p>
    <w:p>
      <w:pPr>
        <w:pStyle w:val="2"/>
        <w:spacing w:before="203" w:line="227" w:lineRule="auto"/>
        <w:ind w:left="643"/>
      </w:pPr>
      <w:r>
        <w:rPr>
          <w:spacing w:val="6"/>
        </w:rPr>
        <w:t>我部门无其他需要说明的事项。</w:t>
      </w:r>
    </w:p>
    <w:sectPr>
      <w:footerReference r:id="rId27" w:type="default"/>
      <w:pgSz w:w="16839" w:h="11906"/>
      <w:pgMar w:top="1012" w:right="1440" w:bottom="1362" w:left="1469"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9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72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0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9"/>
      <w:rPr>
        <w:rFonts w:ascii="Times New Roman" w:hAnsi="Times New Roman" w:eastAsia="Times New Roman" w:cs="Times New Roman"/>
        <w:sz w:val="18"/>
        <w:szCs w:val="18"/>
      </w:rPr>
    </w:pPr>
    <w:r>
      <w:rPr>
        <w:rFonts w:ascii="Times New Roman" w:hAnsi="Times New Roman" w:eastAsia="Times New Roman" w:cs="Times New Roman"/>
        <w:spacing w:val="-9"/>
        <w:sz w:val="18"/>
        <w:szCs w:val="18"/>
      </w:rPr>
      <w:t>-</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9"/>
        <w:sz w:val="18"/>
        <w:szCs w:val="18"/>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9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27"/>
        <w:sz w:val="18"/>
        <w:szCs w:val="18"/>
      </w:rPr>
      <w:t xml:space="preserve"> </w:t>
    </w:r>
    <w:r>
      <w:rPr>
        <w:rFonts w:ascii="Times New Roman" w:hAnsi="Times New Roman" w:eastAsia="Times New Roman" w:cs="Times New Roman"/>
        <w:spacing w:val="-7"/>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E0OWU5ZTRmYTAwM2VmZWE5MThhOGUwZWRkZjE2YzEifQ=="/>
  </w:docVars>
  <w:rsids>
    <w:rsidRoot w:val="00000000"/>
    <w:rsid w:val="0EBD3F91"/>
    <w:rsid w:val="186B7F75"/>
    <w:rsid w:val="205453CD"/>
    <w:rsid w:val="26E42D17"/>
    <w:rsid w:val="32E30A4C"/>
    <w:rsid w:val="36991900"/>
    <w:rsid w:val="40FC00DE"/>
    <w:rsid w:val="48326701"/>
    <w:rsid w:val="6014572D"/>
    <w:rsid w:val="63AA400F"/>
    <w:rsid w:val="760268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w:hAnsi="Microsoft JhengHei" w:eastAsia="Microsoft JhengHei" w:cs="Microsoft JhengHe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Microsoft JhengHei" w:hAnsi="Microsoft JhengHei" w:eastAsia="Microsoft JhengHei" w:cs="Microsoft JhengHei"/>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theme" Target="theme/theme1.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31</Pages>
  <TotalTime>5</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2020-02-21T09:28:00Z</dcterms:created>
  <dc:creator>Administrator</dc:creator>
  <cp:lastModifiedBy>ppq</cp:lastModifiedBy>
  <dcterms:modified xsi:type="dcterms:W3CDTF">2024-05-21T03:52:09Z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2024-01-18T11:27:13Z</vt:filetime>
  </property>
  <property fmtid="{D5CDD505-2E9C-101B-9397-08002B2CF9AE}" pid="4" name="KSOProductBuildVer">
    <vt:lpwstr>2052-12.1.0.16729</vt:lpwstr>
  </property>
  <property fmtid="{D5CDD505-2E9C-101B-9397-08002B2CF9AE}" pid="5" name="ICV">
    <vt:lpwstr>F850BCF96C934C98AB6B97C6163A074A</vt:lpwstr>
  </property>
</Properties>
</file>