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大城县文学艺术界联合会</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480" w:firstLineChars="150"/>
        <w:rPr>
          <w:rFonts w:hint="eastAsia" w:ascii="Times New Roman" w:hAnsi="Times New Roman" w:eastAsia="仿宋_GB2312" w:cs="Times New Roman"/>
          <w:sz w:val="32"/>
          <w:szCs w:val="32"/>
        </w:rPr>
      </w:pPr>
    </w:p>
    <w:p>
      <w:pPr>
        <w:spacing w:line="584"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bookmarkStart w:id="4" w:name="_GoBack"/>
      <w:bookmarkEnd w:id="4"/>
      <w:r>
        <w:rPr>
          <w:rFonts w:hint="eastAsia" w:ascii="Times New Roman" w:hAnsi="Times New Roman" w:eastAsia="仿宋_GB2312" w:cs="Times New Roman"/>
          <w:sz w:val="32"/>
          <w:szCs w:val="32"/>
        </w:rPr>
        <w:t>《中华人民共和国预算法</w:t>
      </w:r>
      <w:r>
        <w:rPr>
          <w:rFonts w:ascii="Times New Roman" w:hAnsi="Times New Roman" w:eastAsia="仿宋_GB2312" w:cs="Times New Roman"/>
          <w:sz w:val="32"/>
          <w:szCs w:val="32"/>
        </w:rPr>
        <w:t>》、《地方预决算公开操作规程》和《河北省省级预算公开办法》规定，现将</w:t>
      </w:r>
      <w:r>
        <w:rPr>
          <w:rFonts w:hint="eastAsia" w:ascii="Times New Roman" w:hAnsi="Times New Roman" w:eastAsia="仿宋_GB2312" w:cs="Times New Roman"/>
          <w:sz w:val="32"/>
          <w:szCs w:val="32"/>
        </w:rPr>
        <w:t>大城县文学艺术联合会</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继续深入学习贯彻国家、省、市相关会议精神及习主席在文艺座谈会上的讲话精神，强化文联组织自身建设，注重改进创新，并倡导全县文艺工作者要牢固树立终身学习的理念，养成勤奋学习的习惯，进一步提升文艺工作和文联工作的科学化水平。坚持学习与思考相结合、与运用相结合、与创新相结合，并不断解放思想、开阔视野、优化知识结构、提高综合素质，增强做好新形势下文学艺术事业的本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autoSpaceDE w:val="0"/>
        <w:autoSpaceDN w:val="0"/>
        <w:adjustRightInd w:val="0"/>
        <w:spacing w:line="584" w:lineRule="exact"/>
        <w:ind w:firstLine="630" w:firstLineChars="196"/>
        <w:jc w:val="left"/>
        <w:rPr>
          <w:rFonts w:hint="eastAsia" w:ascii="Times New Roman" w:hAnsi="Times New Roman" w:eastAsia="楷体_GB2312" w:cs="Times New Roman"/>
          <w:b/>
          <w:sz w:val="32"/>
          <w:szCs w:val="32"/>
        </w:rPr>
      </w:pPr>
      <w:r>
        <w:rPr>
          <w:rFonts w:ascii="Times New Roman" w:hAnsi="Times New Roman" w:eastAsia="楷体_GB2312" w:cs="Times New Roman"/>
          <w:b/>
          <w:sz w:val="32"/>
          <w:szCs w:val="32"/>
        </w:rPr>
        <w:t>机构设置：</w:t>
      </w:r>
      <w:r>
        <w:rPr>
          <w:rFonts w:hint="eastAsia" w:ascii="Times New Roman" w:hAnsi="Times New Roman" w:eastAsia="楷体_GB2312" w:cs="Times New Roman"/>
          <w:b/>
          <w:sz w:val="32"/>
          <w:szCs w:val="32"/>
        </w:rPr>
        <w:t xml:space="preserve"> </w:t>
      </w:r>
    </w:p>
    <w:p>
      <w:pPr>
        <w:autoSpaceDE w:val="0"/>
        <w:autoSpaceDN w:val="0"/>
        <w:adjustRightInd w:val="0"/>
        <w:spacing w:line="584" w:lineRule="exact"/>
        <w:ind w:firstLine="5130" w:firstLineChars="1597"/>
        <w:jc w:val="left"/>
        <w:rPr>
          <w:rFonts w:ascii="Times New Roman" w:hAnsi="Times New Roman" w:eastAsia="楷体_GB2312" w:cs="Times New Roman"/>
          <w:b/>
          <w:sz w:val="32"/>
          <w:szCs w:val="32"/>
        </w:rPr>
      </w:pPr>
      <w:r>
        <w:rPr>
          <w:rFonts w:ascii="Times New Roman" w:hAnsi="Times New Roman" w:eastAsia="仿宋_GB2312" w:cs="Times New Roman"/>
          <w:b/>
          <w:sz w:val="32"/>
          <w:szCs w:val="24"/>
        </w:rPr>
        <w:t>部门机构设置情况</w:t>
      </w:r>
    </w:p>
    <w:tbl>
      <w:tblPr>
        <w:tblStyle w:val="8"/>
        <w:tblW w:w="9755" w:type="dxa"/>
        <w:tblInd w:w="218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大城县文学艺术界联合会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按照预算管理有关规定，目前我部门预算的编制实行综合预算制度，即全部收入和支出都反映在预算中。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216.51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216.51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仿宋" w:hAnsi="仿宋" w:eastAsia="仿宋"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我部门2019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216.51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51.56</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44.30</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7.26</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164.95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全部为</w:t>
      </w:r>
      <w:r>
        <w:rPr>
          <w:rFonts w:ascii="Times New Roman" w:hAnsi="Times New Roman" w:eastAsia="仿宋_GB2312" w:cs="Times New Roman"/>
          <w:sz w:val="32"/>
          <w:szCs w:val="32"/>
        </w:rPr>
        <w:t>本级支出</w:t>
      </w:r>
      <w:r>
        <w:rPr>
          <w:rFonts w:hint="eastAsia" w:ascii="Times New Roman" w:hAnsi="Times New Roman" w:eastAsia="仿宋_GB2312" w:cs="Times New Roman"/>
          <w:sz w:val="32"/>
          <w:szCs w:val="32"/>
        </w:rPr>
        <w:t>164.95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，主要为</w:t>
      </w:r>
      <w:r>
        <w:rPr>
          <w:rFonts w:hint="eastAsia" w:ascii="仿宋" w:hAnsi="仿宋" w:eastAsia="仿宋"/>
          <w:sz w:val="32"/>
          <w:szCs w:val="32"/>
        </w:rPr>
        <w:t>文艺联络、传统或重大节日主题活动经费、研讨推介活动经费、作品编纂出版印刷费用、京津冀艺术交流经费。</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216.51</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10.75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2.8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人员经费和公用经费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7.95</w:t>
      </w:r>
      <w:r>
        <w:rPr>
          <w:rFonts w:ascii="Times New Roman" w:hAnsi="Times New Roman" w:eastAsia="仿宋_GB2312" w:cs="Times New Roman"/>
          <w:sz w:val="32"/>
          <w:szCs w:val="32"/>
        </w:rPr>
        <w:t>万元，主要为</w:t>
      </w:r>
      <w:r>
        <w:rPr>
          <w:rFonts w:hint="eastAsia" w:ascii="仿宋" w:hAnsi="仿宋" w:eastAsia="仿宋"/>
          <w:sz w:val="32"/>
          <w:szCs w:val="32"/>
        </w:rPr>
        <w:t>作品编纂出版印刷费用</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7.26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的日常维修、办公用房水电费、办公用房取暖费、办公用房物业管理费</w:t>
      </w:r>
      <w:r>
        <w:rPr>
          <w:rFonts w:hint="eastAsia" w:ascii="Times New Roman" w:hAnsi="Times New Roman" w:eastAsia="仿宋_GB2312" w:cs="Times New Roman"/>
          <w:sz w:val="32"/>
          <w:szCs w:val="32"/>
        </w:rPr>
        <w:t>、工会经费、公务用车运行维护费等</w:t>
      </w:r>
      <w:r>
        <w:rPr>
          <w:rFonts w:ascii="Times New Roman" w:hAnsi="Times New Roman" w:eastAsia="仿宋_GB2312" w:cs="Times New Roman"/>
          <w:sz w:val="32"/>
          <w:szCs w:val="32"/>
        </w:rPr>
        <w:t>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3.5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3.5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相比持平，无增减变化。其中：</w:t>
      </w:r>
      <w:r>
        <w:rPr>
          <w:rFonts w:ascii="Times New Roman" w:hAnsi="Times New Roman" w:eastAsia="仿宋_GB2312" w:cs="Times New Roman"/>
          <w:sz w:val="32"/>
          <w:szCs w:val="32"/>
        </w:rPr>
        <w:t>公务用车购置及运维费与201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相比持平，无增减变化</w:t>
      </w:r>
      <w:r>
        <w:rPr>
          <w:rFonts w:ascii="Times New Roman" w:hAnsi="Times New Roman" w:eastAsia="仿宋_GB2312" w:cs="Times New Roman"/>
          <w:sz w:val="32"/>
          <w:szCs w:val="32"/>
        </w:rPr>
        <w:t>（其中：公务用车购置费与201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相比持平，无增减变化</w:t>
      </w:r>
      <w:r>
        <w:rPr>
          <w:rFonts w:ascii="Times New Roman" w:hAnsi="Times New Roman" w:eastAsia="仿宋_GB2312" w:cs="Times New Roman"/>
          <w:sz w:val="32"/>
          <w:szCs w:val="32"/>
        </w:rPr>
        <w:t>，公务用车运维费与201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相比持平，无增减变化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公务接待费与201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00" w:lineRule="exact"/>
        <w:ind w:firstLine="560"/>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仿宋" w:hAnsi="仿宋" w:eastAsia="仿宋"/>
          <w:sz w:val="32"/>
          <w:szCs w:val="32"/>
        </w:rPr>
      </w:pPr>
      <w:r>
        <w:rPr>
          <w:rFonts w:ascii="仿宋" w:hAnsi="仿宋" w:eastAsia="仿宋"/>
          <w:sz w:val="32"/>
          <w:szCs w:val="32"/>
        </w:rPr>
        <w:t>县文联落实学习</w:t>
      </w:r>
      <w:r>
        <w:rPr>
          <w:rFonts w:hint="eastAsia" w:ascii="仿宋" w:hAnsi="仿宋" w:eastAsia="仿宋"/>
          <w:sz w:val="32"/>
          <w:szCs w:val="32"/>
          <w:lang w:eastAsia="zh-CN"/>
        </w:rPr>
        <w:t>党的十九大</w:t>
      </w:r>
      <w:r>
        <w:rPr>
          <w:rFonts w:ascii="仿宋" w:hAnsi="仿宋" w:eastAsia="仿宋"/>
          <w:sz w:val="32"/>
          <w:szCs w:val="32"/>
        </w:rPr>
        <w:t>精神，在</w:t>
      </w:r>
      <w:r>
        <w:rPr>
          <w:rFonts w:hint="eastAsia" w:ascii="仿宋" w:hAnsi="仿宋" w:eastAsia="仿宋"/>
          <w:sz w:val="32"/>
          <w:szCs w:val="32"/>
          <w:lang w:eastAsia="zh-CN"/>
        </w:rPr>
        <w:t>中华人民共和国成立70周年</w:t>
      </w:r>
      <w:r>
        <w:rPr>
          <w:rFonts w:ascii="仿宋" w:hAnsi="仿宋" w:eastAsia="仿宋"/>
          <w:sz w:val="32"/>
          <w:szCs w:val="32"/>
        </w:rPr>
        <w:t>之际，紧紧围绕县委、县政府中心工作，进一步解放思想，务实争先，服务大局，服务社会，以服务县域文学艺术事业的发展为抓手，进一步繁荣县域文化艺术事业，全力做好文联工作。其主要任务及目标规划如下：</w:t>
      </w:r>
    </w:p>
    <w:p>
      <w:pPr>
        <w:spacing w:line="500" w:lineRule="exact"/>
        <w:ind w:firstLine="560"/>
        <w:rPr>
          <w:rFonts w:ascii="仿宋" w:hAnsi="仿宋" w:eastAsia="仿宋"/>
          <w:sz w:val="32"/>
          <w:szCs w:val="32"/>
        </w:rPr>
      </w:pPr>
      <w:r>
        <w:rPr>
          <w:rFonts w:ascii="仿宋" w:hAnsi="仿宋" w:eastAsia="仿宋"/>
          <w:sz w:val="32"/>
          <w:szCs w:val="32"/>
        </w:rPr>
        <w:t>出版《平舒艺苑》文艺期刊，积极向外界推出新人、新作，不断丰富广大人民群众的精神文化食粮。其次还要出版《大城书法集2019卷》《诗词文集2019卷》《大城摄影》等。</w:t>
      </w:r>
    </w:p>
    <w:p>
      <w:pPr>
        <w:spacing w:line="500" w:lineRule="exact"/>
        <w:ind w:firstLine="560"/>
        <w:rPr>
          <w:rFonts w:ascii="仿宋" w:hAnsi="仿宋" w:eastAsia="仿宋"/>
          <w:sz w:val="32"/>
          <w:szCs w:val="32"/>
        </w:rPr>
      </w:pPr>
      <w:r>
        <w:rPr>
          <w:rFonts w:ascii="仿宋" w:hAnsi="仿宋" w:eastAsia="仿宋"/>
          <w:sz w:val="32"/>
          <w:szCs w:val="32"/>
        </w:rPr>
        <w:t>积极开展文化交流活动，对接京津冀，扩大友好往来，努力对文化的进步与发展作出贡献。</w:t>
      </w:r>
    </w:p>
    <w:p>
      <w:pPr>
        <w:spacing w:line="500" w:lineRule="exact"/>
        <w:ind w:firstLine="560"/>
        <w:rPr>
          <w:rFonts w:ascii="仿宋" w:hAnsi="仿宋" w:eastAsia="仿宋"/>
          <w:sz w:val="32"/>
          <w:szCs w:val="32"/>
        </w:rPr>
      </w:pPr>
      <w:r>
        <w:rPr>
          <w:rFonts w:ascii="仿宋" w:hAnsi="仿宋" w:eastAsia="仿宋"/>
          <w:sz w:val="32"/>
          <w:szCs w:val="32"/>
        </w:rPr>
        <w:t>在2019年加大文化进校园活动，继续做好文化下乡，做好为人民服务的准备。</w:t>
      </w:r>
    </w:p>
    <w:p>
      <w:pPr>
        <w:spacing w:line="500" w:lineRule="exact"/>
        <w:ind w:firstLine="560"/>
        <w:rPr>
          <w:rFonts w:ascii="仿宋" w:hAnsi="仿宋" w:eastAsia="仿宋"/>
          <w:sz w:val="32"/>
          <w:szCs w:val="32"/>
        </w:rPr>
      </w:pPr>
      <w:r>
        <w:rPr>
          <w:rFonts w:ascii="仿宋" w:hAnsi="仿宋" w:eastAsia="仿宋"/>
          <w:sz w:val="32"/>
          <w:szCs w:val="32"/>
        </w:rPr>
        <w:t>在2019年多出精品作品，不断培养新人，加大下乡服务队伍，办好各类展览，研讨文艺作品，不断创造各协会会员的学习交流机会，多出人才，出好人才，真正服务于人民大众</w:t>
      </w:r>
    </w:p>
    <w:p>
      <w:pPr>
        <w:spacing w:line="500" w:lineRule="exact"/>
        <w:ind w:firstLine="560"/>
        <w:rPr>
          <w:rFonts w:ascii="仿宋" w:hAnsi="仿宋" w:eastAsia="仿宋"/>
          <w:sz w:val="32"/>
          <w:szCs w:val="32"/>
        </w:rPr>
      </w:pPr>
      <w:r>
        <w:rPr>
          <w:rFonts w:ascii="仿宋" w:hAnsi="仿宋" w:eastAsia="仿宋"/>
          <w:sz w:val="32"/>
          <w:szCs w:val="32"/>
        </w:rPr>
        <w:t>积极加强文艺界与社会各界的联系，并与政府有关部门密切合作，根据政府有关政策，兴办为繁荣文艺服务的文化产业，发展我县文化艺术事业。</w:t>
      </w:r>
    </w:p>
    <w:p>
      <w:pPr>
        <w:spacing w:line="500" w:lineRule="exact"/>
        <w:ind w:firstLine="560"/>
        <w:rPr>
          <w:rFonts w:ascii="仿宋" w:hAnsi="仿宋" w:eastAsia="仿宋"/>
          <w:sz w:val="32"/>
          <w:szCs w:val="32"/>
        </w:rPr>
      </w:pPr>
      <w:r>
        <w:rPr>
          <w:rFonts w:ascii="仿宋" w:hAnsi="仿宋" w:eastAsia="仿宋"/>
          <w:sz w:val="32"/>
          <w:szCs w:val="32"/>
        </w:rPr>
        <w:t>加强下乡演出的质量和影响，服务群众。</w:t>
      </w:r>
    </w:p>
    <w:p>
      <w:pPr>
        <w:spacing w:line="500" w:lineRule="exact"/>
        <w:ind w:firstLine="560"/>
        <w:rPr>
          <w:rFonts w:ascii="仿宋" w:hAnsi="仿宋" w:eastAsia="仿宋"/>
          <w:sz w:val="32"/>
          <w:szCs w:val="32"/>
        </w:rPr>
      </w:pPr>
      <w:r>
        <w:rPr>
          <w:rFonts w:ascii="仿宋" w:hAnsi="仿宋" w:eastAsia="仿宋"/>
          <w:sz w:val="32"/>
          <w:szCs w:val="32"/>
        </w:rPr>
        <w:t>承办县委、县政府交办的其他任务。</w:t>
      </w:r>
    </w:p>
    <w:p>
      <w:pPr>
        <w:spacing w:line="584" w:lineRule="exact"/>
        <w:ind w:firstLine="643" w:firstLineChars="200"/>
        <w:jc w:val="left"/>
        <w:rPr>
          <w:rFonts w:ascii="仿宋" w:hAnsi="仿宋" w:eastAsia="仿宋" w:cs="Times New Roman"/>
          <w:b/>
          <w:sz w:val="32"/>
          <w:szCs w:val="32"/>
        </w:rPr>
      </w:pP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p>
      <w:pPr>
        <w:outlineLvl w:val="0"/>
        <w:rPr>
          <w:rFonts w:ascii="方正小标宋_GBK" w:eastAsia="方正小标宋_GBK"/>
          <w:color w:val="FFFFFF"/>
          <w:sz w:val="32"/>
        </w:rPr>
      </w:pP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721</w:t>
            </w:r>
            <w:r>
              <w:rPr>
                <w:rFonts w:hint="eastAsia" w:ascii="方正小标宋_GBK" w:eastAsia="方正小标宋_GBK"/>
                <w:sz w:val="24"/>
              </w:rPr>
              <w:t>大城县文学艺术界联合会</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一、文艺联络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82.00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组织召开县文联和全县文艺家协会代表大会、文联委员会和主席会议，组织召开全县文联系统的工作会议</w:t>
            </w:r>
            <w:r>
              <w:rPr>
                <w:rFonts w:ascii="方正书宋_GBK" w:eastAsia="方正书宋_GBK"/>
              </w:rPr>
              <w:t>,</w:t>
            </w:r>
            <w:r>
              <w:rPr>
                <w:rFonts w:hint="eastAsia" w:ascii="方正书宋_GBK" w:eastAsia="方正书宋_GBK"/>
              </w:rPr>
              <w:t>开展会员间的联络、协调和服务工作，听取和反映文艺界的情况和意见。</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推进协会管理科学规范，召开联络会议，组织会员活动，加大培训力度，为县域文艺事业健康快速发展提供组织保障。</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、文艺联络</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82.00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召开协会会议，加强会员管理，举办会员活动，维护活动场所，建设文艺人才资源库，组织文艺研修，提高广大文艺工作者的政治、业务素质。保障机关正常运行。</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推进协会管理科学规范、保障文联正常有序运行，召开联络会议，组织会员活动，加大培训力度，为文艺事业健康快速发展提供组织保障。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文艺人才资源库人数</w:t>
            </w:r>
            <w:r>
              <w:rPr>
                <w:rFonts w:ascii="方正书宋_GBK" w:eastAsia="方正书宋_GBK"/>
              </w:rPr>
              <w:t>(</w:t>
            </w:r>
            <w:r>
              <w:rPr>
                <w:rFonts w:hint="eastAsia" w:ascii="方正书宋_GBK" w:eastAsia="方正书宋_GBK"/>
              </w:rPr>
              <w:t>人次）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文艺研修教育人数（人次）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组织活动的场次（场次）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二、文艺创作与推介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82.95</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宣传、动员、组织广大文艺工作者致力于繁荣发展艺术事业，组织艺术家深入生活，创作优秀作品。组织文艺理论研讨和学术交流工作。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组织县内文艺工作者创作文艺精品，繁荣文化事业，促进本县文化艺术的影响力和美誉度进一步提高。</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、研讨推介</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组织艺术家深入生活，打造艺术精品。举办文艺活动，积极申报文艺奖项、组织好县内评奖，弘扬优秀传统文化，推动文化强县建设。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完善文艺精品扶持和奖励机制，论证确定一批既有本地地域特色，又具备创作空间和社会影响力的题材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文艺精品生产数量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组织研讨推介活动次数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组织艺术家创作次数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、文艺宣传</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49.95</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广泛利用媒体多种形式推介优秀作品。营造积极向上的文化氛围</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完成期刊创作，扩大文艺工作的覆盖面和社会影响力。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文艺期刊编办次数（期</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媒体宣传、信息数量（篇）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、艺术交流</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积极参加文化交流活动，提高县域文化凝聚力和影响力</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完成文化交流计划，促进县域文化艺术的影响力和美誉度进一步提高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组织民间文化交流次数（次）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组织对外交流次数（次）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&lt;2</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40.6</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p>
      <w:pPr>
        <w:spacing w:line="584" w:lineRule="exact"/>
        <w:jc w:val="left"/>
        <w:outlineLvl w:val="0"/>
        <w:rPr>
          <w:rFonts w:ascii="Times New Roman" w:hAnsi="Times New Roman" w:eastAsia="仿宋_GB2312" w:cs="Times New Roman"/>
        </w:rPr>
      </w:pPr>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1099"/>
        <w:gridCol w:w="974"/>
        <w:gridCol w:w="986"/>
        <w:gridCol w:w="760"/>
        <w:gridCol w:w="760"/>
        <w:gridCol w:w="848"/>
        <w:gridCol w:w="961"/>
        <w:gridCol w:w="961"/>
        <w:gridCol w:w="961"/>
        <w:gridCol w:w="961"/>
        <w:gridCol w:w="964"/>
        <w:gridCol w:w="964"/>
        <w:gridCol w:w="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87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721</w:t>
            </w:r>
            <w:r>
              <w:rPr>
                <w:rFonts w:hint="eastAsia" w:ascii="方正小标宋_GBK" w:eastAsia="方正小标宋_GBK"/>
                <w:sz w:val="24"/>
              </w:rPr>
              <w:t>大城县文学艺术界联合会</w:t>
            </w:r>
          </w:p>
        </w:tc>
        <w:tc>
          <w:tcPr>
            <w:tcW w:w="669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47"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7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98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6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6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4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93" w:type="dxa"/>
            <w:gridSpan w:val="7"/>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4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9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74" w:type="dxa"/>
            <w:vMerge w:val="continue"/>
            <w:shd w:val="clear" w:color="auto" w:fill="auto"/>
            <w:vAlign w:val="center"/>
          </w:tcPr>
          <w:p>
            <w:pPr>
              <w:spacing w:line="300" w:lineRule="exact"/>
              <w:jc w:val="left"/>
              <w:outlineLvl w:val="0"/>
            </w:pPr>
          </w:p>
        </w:tc>
        <w:tc>
          <w:tcPr>
            <w:tcW w:w="986" w:type="dxa"/>
            <w:vMerge w:val="continue"/>
            <w:shd w:val="clear" w:color="auto" w:fill="auto"/>
            <w:vAlign w:val="center"/>
          </w:tcPr>
          <w:p>
            <w:pPr>
              <w:spacing w:line="300" w:lineRule="exact"/>
              <w:jc w:val="left"/>
              <w:outlineLvl w:val="0"/>
            </w:pPr>
          </w:p>
        </w:tc>
        <w:tc>
          <w:tcPr>
            <w:tcW w:w="760" w:type="dxa"/>
            <w:vMerge w:val="continue"/>
            <w:shd w:val="clear" w:color="auto" w:fill="auto"/>
            <w:vAlign w:val="center"/>
          </w:tcPr>
          <w:p>
            <w:pPr>
              <w:spacing w:line="300" w:lineRule="exact"/>
              <w:jc w:val="left"/>
              <w:outlineLvl w:val="0"/>
            </w:pPr>
          </w:p>
        </w:tc>
        <w:tc>
          <w:tcPr>
            <w:tcW w:w="760" w:type="dxa"/>
            <w:vMerge w:val="continue"/>
            <w:shd w:val="clear" w:color="auto" w:fill="auto"/>
            <w:vAlign w:val="center"/>
          </w:tcPr>
          <w:p>
            <w:pPr>
              <w:spacing w:line="300" w:lineRule="exact"/>
              <w:jc w:val="left"/>
              <w:outlineLvl w:val="0"/>
            </w:pPr>
          </w:p>
        </w:tc>
        <w:tc>
          <w:tcPr>
            <w:tcW w:w="848" w:type="dxa"/>
            <w:vMerge w:val="continue"/>
            <w:shd w:val="clear" w:color="auto" w:fill="auto"/>
            <w:vAlign w:val="center"/>
          </w:tcPr>
          <w:p>
            <w:pPr>
              <w:spacing w:line="300" w:lineRule="exact"/>
              <w:jc w:val="left"/>
              <w:outlineLvl w:val="0"/>
            </w:pPr>
          </w:p>
        </w:tc>
        <w:tc>
          <w:tcPr>
            <w:tcW w:w="96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811" w:type="dxa"/>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2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48" w:type="dxa"/>
            <w:vMerge w:val="continue"/>
            <w:shd w:val="clear" w:color="auto" w:fill="auto"/>
            <w:vAlign w:val="center"/>
          </w:tcPr>
          <w:p>
            <w:pPr>
              <w:spacing w:line="300" w:lineRule="exact"/>
              <w:jc w:val="left"/>
              <w:outlineLvl w:val="0"/>
            </w:pPr>
          </w:p>
        </w:tc>
        <w:tc>
          <w:tcPr>
            <w:tcW w:w="1099" w:type="dxa"/>
            <w:vMerge w:val="continue"/>
            <w:shd w:val="clear" w:color="auto" w:fill="auto"/>
            <w:vAlign w:val="center"/>
          </w:tcPr>
          <w:p>
            <w:pPr>
              <w:spacing w:line="300" w:lineRule="exact"/>
              <w:jc w:val="left"/>
              <w:outlineLvl w:val="0"/>
            </w:pPr>
          </w:p>
        </w:tc>
        <w:tc>
          <w:tcPr>
            <w:tcW w:w="974" w:type="dxa"/>
            <w:vMerge w:val="continue"/>
            <w:shd w:val="clear" w:color="auto" w:fill="auto"/>
            <w:vAlign w:val="center"/>
          </w:tcPr>
          <w:p>
            <w:pPr>
              <w:spacing w:line="300" w:lineRule="exact"/>
              <w:jc w:val="left"/>
              <w:outlineLvl w:val="0"/>
            </w:pPr>
          </w:p>
        </w:tc>
        <w:tc>
          <w:tcPr>
            <w:tcW w:w="986" w:type="dxa"/>
            <w:vMerge w:val="continue"/>
            <w:shd w:val="clear" w:color="auto" w:fill="auto"/>
            <w:vAlign w:val="center"/>
          </w:tcPr>
          <w:p>
            <w:pPr>
              <w:spacing w:line="300" w:lineRule="exact"/>
              <w:jc w:val="left"/>
              <w:outlineLvl w:val="0"/>
            </w:pPr>
          </w:p>
        </w:tc>
        <w:tc>
          <w:tcPr>
            <w:tcW w:w="760" w:type="dxa"/>
            <w:vMerge w:val="continue"/>
            <w:shd w:val="clear" w:color="auto" w:fill="auto"/>
            <w:vAlign w:val="center"/>
          </w:tcPr>
          <w:p>
            <w:pPr>
              <w:spacing w:line="300" w:lineRule="exact"/>
              <w:jc w:val="left"/>
              <w:outlineLvl w:val="0"/>
            </w:pPr>
          </w:p>
        </w:tc>
        <w:tc>
          <w:tcPr>
            <w:tcW w:w="760" w:type="dxa"/>
            <w:vMerge w:val="continue"/>
            <w:shd w:val="clear" w:color="auto" w:fill="auto"/>
            <w:vAlign w:val="center"/>
          </w:tcPr>
          <w:p>
            <w:pPr>
              <w:spacing w:line="300" w:lineRule="exact"/>
              <w:jc w:val="left"/>
              <w:outlineLvl w:val="0"/>
            </w:pPr>
          </w:p>
        </w:tc>
        <w:tc>
          <w:tcPr>
            <w:tcW w:w="848" w:type="dxa"/>
            <w:vMerge w:val="continue"/>
            <w:shd w:val="clear" w:color="auto" w:fill="auto"/>
            <w:vAlign w:val="center"/>
          </w:tcPr>
          <w:p>
            <w:pPr>
              <w:spacing w:line="300" w:lineRule="exact"/>
              <w:jc w:val="left"/>
              <w:outlineLvl w:val="0"/>
            </w:pPr>
          </w:p>
        </w:tc>
        <w:tc>
          <w:tcPr>
            <w:tcW w:w="961" w:type="dxa"/>
            <w:vMerge w:val="continue"/>
            <w:shd w:val="clear" w:color="auto" w:fill="auto"/>
            <w:vAlign w:val="center"/>
          </w:tcPr>
          <w:p>
            <w:pPr>
              <w:spacing w:line="300" w:lineRule="exact"/>
              <w:jc w:val="left"/>
              <w:outlineLvl w:val="0"/>
            </w:pPr>
          </w:p>
        </w:tc>
        <w:tc>
          <w:tcPr>
            <w:tcW w:w="96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6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6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6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6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21"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99" w:type="dxa"/>
            <w:shd w:val="clear" w:color="auto" w:fill="auto"/>
            <w:vAlign w:val="center"/>
          </w:tcPr>
          <w:p>
            <w:pPr>
              <w:spacing w:line="300" w:lineRule="exact"/>
              <w:jc w:val="right"/>
              <w:rPr>
                <w:rFonts w:ascii="方正书宋_GBK" w:eastAsia="方正书宋_GBK"/>
                <w:b/>
              </w:rPr>
            </w:pPr>
          </w:p>
        </w:tc>
        <w:tc>
          <w:tcPr>
            <w:tcW w:w="974" w:type="dxa"/>
            <w:shd w:val="clear" w:color="auto" w:fill="auto"/>
            <w:vAlign w:val="center"/>
          </w:tcPr>
          <w:p>
            <w:pPr>
              <w:spacing w:line="300" w:lineRule="exact"/>
              <w:jc w:val="left"/>
              <w:rPr>
                <w:rFonts w:ascii="方正书宋_GBK" w:eastAsia="方正书宋_GBK"/>
                <w:b/>
              </w:rPr>
            </w:pPr>
          </w:p>
        </w:tc>
        <w:tc>
          <w:tcPr>
            <w:tcW w:w="986" w:type="dxa"/>
            <w:shd w:val="clear" w:color="auto" w:fill="auto"/>
            <w:vAlign w:val="center"/>
          </w:tcPr>
          <w:p>
            <w:pPr>
              <w:spacing w:line="300" w:lineRule="exact"/>
              <w:jc w:val="left"/>
              <w:rPr>
                <w:rFonts w:ascii="方正书宋_GBK" w:eastAsia="方正书宋_GBK"/>
                <w:b/>
              </w:rPr>
            </w:pPr>
          </w:p>
        </w:tc>
        <w:tc>
          <w:tcPr>
            <w:tcW w:w="760" w:type="dxa"/>
            <w:shd w:val="clear" w:color="auto" w:fill="auto"/>
            <w:vAlign w:val="center"/>
          </w:tcPr>
          <w:p>
            <w:pPr>
              <w:spacing w:line="300" w:lineRule="exact"/>
              <w:jc w:val="left"/>
              <w:rPr>
                <w:rFonts w:ascii="方正书宋_GBK" w:eastAsia="方正书宋_GBK"/>
                <w:b/>
              </w:rPr>
            </w:pPr>
          </w:p>
        </w:tc>
        <w:tc>
          <w:tcPr>
            <w:tcW w:w="760" w:type="dxa"/>
            <w:shd w:val="clear" w:color="auto" w:fill="auto"/>
            <w:vAlign w:val="center"/>
          </w:tcPr>
          <w:p>
            <w:pPr>
              <w:spacing w:line="300" w:lineRule="exact"/>
              <w:jc w:val="right"/>
              <w:rPr>
                <w:rFonts w:ascii="方正书宋_GBK" w:eastAsia="方正书宋_GBK"/>
                <w:b/>
              </w:rPr>
            </w:pPr>
          </w:p>
        </w:tc>
        <w:tc>
          <w:tcPr>
            <w:tcW w:w="848" w:type="dxa"/>
            <w:shd w:val="clear" w:color="auto" w:fill="auto"/>
            <w:vAlign w:val="center"/>
          </w:tcPr>
          <w:p>
            <w:pPr>
              <w:spacing w:line="300" w:lineRule="exact"/>
              <w:jc w:val="right"/>
              <w:rPr>
                <w:rFonts w:ascii="方正书宋_GBK" w:eastAsia="方正书宋_GBK"/>
                <w:b/>
              </w:rPr>
            </w:pPr>
          </w:p>
        </w:tc>
        <w:tc>
          <w:tcPr>
            <w:tcW w:w="961" w:type="dxa"/>
            <w:shd w:val="clear" w:color="auto" w:fill="auto"/>
            <w:vAlign w:val="center"/>
          </w:tcPr>
          <w:p>
            <w:pPr>
              <w:spacing w:line="300" w:lineRule="exact"/>
              <w:jc w:val="right"/>
              <w:rPr>
                <w:rFonts w:ascii="方正书宋_GBK" w:eastAsia="方正书宋_GBK"/>
                <w:b/>
              </w:rPr>
            </w:pPr>
            <w:r>
              <w:rPr>
                <w:rFonts w:ascii="方正书宋_GBK" w:eastAsia="方正书宋_GBK"/>
                <w:b/>
              </w:rPr>
              <w:t>40.60</w:t>
            </w:r>
          </w:p>
        </w:tc>
        <w:tc>
          <w:tcPr>
            <w:tcW w:w="961" w:type="dxa"/>
            <w:shd w:val="clear" w:color="auto" w:fill="auto"/>
            <w:vAlign w:val="center"/>
          </w:tcPr>
          <w:p>
            <w:pPr>
              <w:spacing w:line="300" w:lineRule="exact"/>
              <w:jc w:val="right"/>
              <w:rPr>
                <w:rFonts w:ascii="方正书宋_GBK" w:eastAsia="方正书宋_GBK"/>
                <w:b/>
              </w:rPr>
            </w:pPr>
            <w:r>
              <w:rPr>
                <w:rFonts w:ascii="方正书宋_GBK" w:eastAsia="方正书宋_GBK"/>
                <w:b/>
              </w:rPr>
              <w:t>40.60</w:t>
            </w:r>
          </w:p>
        </w:tc>
        <w:tc>
          <w:tcPr>
            <w:tcW w:w="961" w:type="dxa"/>
            <w:shd w:val="clear" w:color="auto" w:fill="auto"/>
            <w:vAlign w:val="center"/>
          </w:tcPr>
          <w:p>
            <w:pPr>
              <w:spacing w:line="300" w:lineRule="exact"/>
              <w:jc w:val="right"/>
              <w:rPr>
                <w:rFonts w:ascii="方正书宋_GBK" w:eastAsia="方正书宋_GBK"/>
                <w:b/>
              </w:rPr>
            </w:pPr>
            <w:r>
              <w:rPr>
                <w:rFonts w:ascii="方正书宋_GBK" w:eastAsia="方正书宋_GBK"/>
                <w:b/>
              </w:rPr>
              <w:t>40.60</w:t>
            </w:r>
          </w:p>
        </w:tc>
        <w:tc>
          <w:tcPr>
            <w:tcW w:w="961" w:type="dxa"/>
            <w:shd w:val="clear" w:color="auto" w:fill="auto"/>
            <w:vAlign w:val="center"/>
          </w:tcPr>
          <w:p>
            <w:pPr>
              <w:spacing w:line="300" w:lineRule="exact"/>
              <w:jc w:val="right"/>
              <w:rPr>
                <w:rFonts w:ascii="方正书宋_GBK" w:eastAsia="方正书宋_GBK"/>
                <w:b/>
              </w:rPr>
            </w:pPr>
          </w:p>
        </w:tc>
        <w:tc>
          <w:tcPr>
            <w:tcW w:w="964" w:type="dxa"/>
            <w:shd w:val="clear" w:color="auto" w:fill="auto"/>
            <w:vAlign w:val="center"/>
          </w:tcPr>
          <w:p>
            <w:pPr>
              <w:spacing w:line="300" w:lineRule="exact"/>
              <w:jc w:val="right"/>
              <w:rPr>
                <w:rFonts w:ascii="方正书宋_GBK" w:eastAsia="方正书宋_GBK"/>
                <w:b/>
              </w:rPr>
            </w:pPr>
          </w:p>
        </w:tc>
        <w:tc>
          <w:tcPr>
            <w:tcW w:w="964" w:type="dxa"/>
            <w:shd w:val="clear" w:color="auto" w:fill="auto"/>
            <w:vAlign w:val="center"/>
          </w:tcPr>
          <w:p>
            <w:pPr>
              <w:spacing w:line="300" w:lineRule="exact"/>
              <w:jc w:val="right"/>
              <w:rPr>
                <w:rFonts w:ascii="方正书宋_GBK" w:eastAsia="方正书宋_GBK"/>
                <w:b/>
              </w:rPr>
            </w:pPr>
          </w:p>
        </w:tc>
        <w:tc>
          <w:tcPr>
            <w:tcW w:w="9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大城县文学艺术界联合会小计</w:t>
            </w:r>
          </w:p>
        </w:tc>
        <w:tc>
          <w:tcPr>
            <w:tcW w:w="1099" w:type="dxa"/>
            <w:shd w:val="clear" w:color="auto" w:fill="auto"/>
            <w:vAlign w:val="center"/>
          </w:tcPr>
          <w:p>
            <w:pPr>
              <w:spacing w:line="300" w:lineRule="exact"/>
              <w:jc w:val="right"/>
              <w:rPr>
                <w:rFonts w:ascii="方正书宋_GBK" w:eastAsia="方正书宋_GBK"/>
                <w:b/>
              </w:rPr>
            </w:pPr>
          </w:p>
        </w:tc>
        <w:tc>
          <w:tcPr>
            <w:tcW w:w="974" w:type="dxa"/>
            <w:shd w:val="clear" w:color="auto" w:fill="auto"/>
            <w:vAlign w:val="center"/>
          </w:tcPr>
          <w:p>
            <w:pPr>
              <w:spacing w:line="300" w:lineRule="exact"/>
              <w:jc w:val="left"/>
              <w:rPr>
                <w:rFonts w:ascii="方正书宋_GBK" w:eastAsia="方正书宋_GBK"/>
                <w:b/>
              </w:rPr>
            </w:pPr>
          </w:p>
        </w:tc>
        <w:tc>
          <w:tcPr>
            <w:tcW w:w="986" w:type="dxa"/>
            <w:shd w:val="clear" w:color="auto" w:fill="auto"/>
            <w:vAlign w:val="center"/>
          </w:tcPr>
          <w:p>
            <w:pPr>
              <w:spacing w:line="300" w:lineRule="exact"/>
              <w:jc w:val="left"/>
              <w:rPr>
                <w:rFonts w:ascii="方正书宋_GBK" w:eastAsia="方正书宋_GBK"/>
                <w:b/>
              </w:rPr>
            </w:pPr>
          </w:p>
        </w:tc>
        <w:tc>
          <w:tcPr>
            <w:tcW w:w="760" w:type="dxa"/>
            <w:shd w:val="clear" w:color="auto" w:fill="auto"/>
            <w:vAlign w:val="center"/>
          </w:tcPr>
          <w:p>
            <w:pPr>
              <w:spacing w:line="300" w:lineRule="exact"/>
              <w:jc w:val="left"/>
              <w:rPr>
                <w:rFonts w:ascii="方正书宋_GBK" w:eastAsia="方正书宋_GBK"/>
                <w:b/>
              </w:rPr>
            </w:pPr>
          </w:p>
        </w:tc>
        <w:tc>
          <w:tcPr>
            <w:tcW w:w="760" w:type="dxa"/>
            <w:shd w:val="clear" w:color="auto" w:fill="auto"/>
            <w:vAlign w:val="center"/>
          </w:tcPr>
          <w:p>
            <w:pPr>
              <w:spacing w:line="300" w:lineRule="exact"/>
              <w:jc w:val="right"/>
              <w:rPr>
                <w:rFonts w:ascii="方正书宋_GBK" w:eastAsia="方正书宋_GBK"/>
                <w:b/>
              </w:rPr>
            </w:pPr>
          </w:p>
        </w:tc>
        <w:tc>
          <w:tcPr>
            <w:tcW w:w="848" w:type="dxa"/>
            <w:shd w:val="clear" w:color="auto" w:fill="auto"/>
            <w:vAlign w:val="center"/>
          </w:tcPr>
          <w:p>
            <w:pPr>
              <w:spacing w:line="300" w:lineRule="exact"/>
              <w:jc w:val="right"/>
              <w:rPr>
                <w:rFonts w:ascii="方正书宋_GBK" w:eastAsia="方正书宋_GBK"/>
                <w:b/>
              </w:rPr>
            </w:pPr>
          </w:p>
        </w:tc>
        <w:tc>
          <w:tcPr>
            <w:tcW w:w="961" w:type="dxa"/>
            <w:shd w:val="clear" w:color="auto" w:fill="auto"/>
            <w:vAlign w:val="center"/>
          </w:tcPr>
          <w:p>
            <w:pPr>
              <w:spacing w:line="300" w:lineRule="exact"/>
              <w:jc w:val="right"/>
              <w:rPr>
                <w:rFonts w:ascii="方正书宋_GBK" w:eastAsia="方正书宋_GBK"/>
                <w:b/>
              </w:rPr>
            </w:pPr>
            <w:r>
              <w:rPr>
                <w:rFonts w:ascii="方正书宋_GBK" w:eastAsia="方正书宋_GBK"/>
                <w:b/>
              </w:rPr>
              <w:t>40.60</w:t>
            </w:r>
          </w:p>
        </w:tc>
        <w:tc>
          <w:tcPr>
            <w:tcW w:w="961" w:type="dxa"/>
            <w:shd w:val="clear" w:color="auto" w:fill="auto"/>
            <w:vAlign w:val="center"/>
          </w:tcPr>
          <w:p>
            <w:pPr>
              <w:spacing w:line="300" w:lineRule="exact"/>
              <w:jc w:val="right"/>
              <w:rPr>
                <w:rFonts w:ascii="方正书宋_GBK" w:eastAsia="方正书宋_GBK"/>
                <w:b/>
              </w:rPr>
            </w:pPr>
            <w:r>
              <w:rPr>
                <w:rFonts w:ascii="方正书宋_GBK" w:eastAsia="方正书宋_GBK"/>
                <w:b/>
              </w:rPr>
              <w:t>40.60</w:t>
            </w:r>
          </w:p>
        </w:tc>
        <w:tc>
          <w:tcPr>
            <w:tcW w:w="961" w:type="dxa"/>
            <w:shd w:val="clear" w:color="auto" w:fill="auto"/>
            <w:vAlign w:val="center"/>
          </w:tcPr>
          <w:p>
            <w:pPr>
              <w:spacing w:line="300" w:lineRule="exact"/>
              <w:jc w:val="right"/>
              <w:rPr>
                <w:rFonts w:ascii="方正书宋_GBK" w:eastAsia="方正书宋_GBK"/>
                <w:b/>
              </w:rPr>
            </w:pPr>
            <w:r>
              <w:rPr>
                <w:rFonts w:ascii="方正书宋_GBK" w:eastAsia="方正书宋_GBK"/>
                <w:b/>
              </w:rPr>
              <w:t>40.60</w:t>
            </w:r>
          </w:p>
        </w:tc>
        <w:tc>
          <w:tcPr>
            <w:tcW w:w="961" w:type="dxa"/>
            <w:shd w:val="clear" w:color="auto" w:fill="auto"/>
            <w:vAlign w:val="center"/>
          </w:tcPr>
          <w:p>
            <w:pPr>
              <w:spacing w:line="300" w:lineRule="exact"/>
              <w:jc w:val="right"/>
              <w:rPr>
                <w:rFonts w:ascii="方正书宋_GBK" w:eastAsia="方正书宋_GBK"/>
                <w:b/>
              </w:rPr>
            </w:pPr>
          </w:p>
        </w:tc>
        <w:tc>
          <w:tcPr>
            <w:tcW w:w="964" w:type="dxa"/>
            <w:shd w:val="clear" w:color="auto" w:fill="auto"/>
            <w:vAlign w:val="center"/>
          </w:tcPr>
          <w:p>
            <w:pPr>
              <w:spacing w:line="300" w:lineRule="exact"/>
              <w:jc w:val="right"/>
              <w:rPr>
                <w:rFonts w:ascii="方正书宋_GBK" w:eastAsia="方正书宋_GBK"/>
                <w:b/>
              </w:rPr>
            </w:pPr>
          </w:p>
        </w:tc>
        <w:tc>
          <w:tcPr>
            <w:tcW w:w="964" w:type="dxa"/>
            <w:shd w:val="clear" w:color="auto" w:fill="auto"/>
            <w:vAlign w:val="center"/>
          </w:tcPr>
          <w:p>
            <w:pPr>
              <w:spacing w:line="300" w:lineRule="exact"/>
              <w:jc w:val="right"/>
              <w:rPr>
                <w:rFonts w:ascii="方正书宋_GBK" w:eastAsia="方正书宋_GBK"/>
                <w:b/>
              </w:rPr>
            </w:pPr>
          </w:p>
        </w:tc>
        <w:tc>
          <w:tcPr>
            <w:tcW w:w="9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作品编纂出版印刷费用</w:t>
            </w:r>
          </w:p>
        </w:tc>
        <w:tc>
          <w:tcPr>
            <w:tcW w:w="1099" w:type="dxa"/>
            <w:shd w:val="clear" w:color="auto" w:fill="auto"/>
            <w:vAlign w:val="center"/>
          </w:tcPr>
          <w:p>
            <w:pPr>
              <w:spacing w:line="300" w:lineRule="exact"/>
              <w:jc w:val="right"/>
              <w:rPr>
                <w:rFonts w:ascii="方正书宋_GBK" w:eastAsia="方正书宋_GBK"/>
              </w:rPr>
            </w:pPr>
            <w:r>
              <w:rPr>
                <w:rFonts w:ascii="方正书宋_GBK" w:eastAsia="方正书宋_GBK"/>
              </w:rPr>
              <w:t>49.95</w:t>
            </w:r>
          </w:p>
        </w:tc>
        <w:tc>
          <w:tcPr>
            <w:tcW w:w="9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986"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76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6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48" w:type="dxa"/>
            <w:shd w:val="clear" w:color="auto" w:fill="auto"/>
            <w:vAlign w:val="center"/>
          </w:tcPr>
          <w:p>
            <w:pPr>
              <w:spacing w:line="300" w:lineRule="exact"/>
              <w:jc w:val="right"/>
              <w:rPr>
                <w:rFonts w:ascii="方正书宋_GBK" w:eastAsia="方正书宋_GBK"/>
              </w:rPr>
            </w:pPr>
            <w:r>
              <w:rPr>
                <w:rFonts w:ascii="方正书宋_GBK" w:eastAsia="方正书宋_GBK"/>
              </w:rPr>
              <w:t>4.06</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40.60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40.60</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40.60</w:t>
            </w:r>
          </w:p>
        </w:tc>
        <w:tc>
          <w:tcPr>
            <w:tcW w:w="961"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64" w:type="dxa"/>
            <w:shd w:val="clear" w:color="auto" w:fill="auto"/>
            <w:vAlign w:val="center"/>
          </w:tcPr>
          <w:p>
            <w:pPr>
              <w:spacing w:line="300" w:lineRule="exact"/>
              <w:jc w:val="right"/>
              <w:rPr>
                <w:rFonts w:ascii="方正书宋_GBK" w:eastAsia="方正书宋_GBK"/>
              </w:rPr>
            </w:pPr>
          </w:p>
        </w:tc>
        <w:tc>
          <w:tcPr>
            <w:tcW w:w="921" w:type="dxa"/>
            <w:shd w:val="clear" w:color="auto" w:fill="auto"/>
            <w:vAlign w:val="center"/>
          </w:tcPr>
          <w:p>
            <w:pPr>
              <w:spacing w:line="300" w:lineRule="exact"/>
              <w:jc w:val="right"/>
              <w:rPr>
                <w:rFonts w:ascii="方正书宋_GBK" w:eastAsia="方正书宋_GBK"/>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大城县文学艺术界联合会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9.125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共计0万元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大城县文学艺术界联合会</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大城县文学艺术界联合会</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9.125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0.845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9</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NiZDZmYmZlMTE0ZDViY2VhYTQ5ODkzMjQyMWZkMDgifQ=="/>
  </w:docVars>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D30D5"/>
    <w:rsid w:val="000E4305"/>
    <w:rsid w:val="000F0D09"/>
    <w:rsid w:val="001245BB"/>
    <w:rsid w:val="001251A3"/>
    <w:rsid w:val="00137CD0"/>
    <w:rsid w:val="00137F80"/>
    <w:rsid w:val="0015229A"/>
    <w:rsid w:val="00160266"/>
    <w:rsid w:val="001643E8"/>
    <w:rsid w:val="00176C13"/>
    <w:rsid w:val="001919C4"/>
    <w:rsid w:val="0019723B"/>
    <w:rsid w:val="001A0943"/>
    <w:rsid w:val="001A5828"/>
    <w:rsid w:val="001B58C5"/>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74D02"/>
    <w:rsid w:val="002835D7"/>
    <w:rsid w:val="00290FD6"/>
    <w:rsid w:val="00293364"/>
    <w:rsid w:val="00296113"/>
    <w:rsid w:val="002A480F"/>
    <w:rsid w:val="002A673A"/>
    <w:rsid w:val="002C5E13"/>
    <w:rsid w:val="002C62BC"/>
    <w:rsid w:val="002E0449"/>
    <w:rsid w:val="002E0EB8"/>
    <w:rsid w:val="002F3E58"/>
    <w:rsid w:val="0030542C"/>
    <w:rsid w:val="0030606E"/>
    <w:rsid w:val="00311B7A"/>
    <w:rsid w:val="003126B6"/>
    <w:rsid w:val="00313D9C"/>
    <w:rsid w:val="00325215"/>
    <w:rsid w:val="0033339C"/>
    <w:rsid w:val="00336011"/>
    <w:rsid w:val="00340B53"/>
    <w:rsid w:val="0035775D"/>
    <w:rsid w:val="0036086E"/>
    <w:rsid w:val="003874EF"/>
    <w:rsid w:val="003B6D37"/>
    <w:rsid w:val="003C7F80"/>
    <w:rsid w:val="0040684E"/>
    <w:rsid w:val="00414BD3"/>
    <w:rsid w:val="00424943"/>
    <w:rsid w:val="00425DDF"/>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782"/>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469CF"/>
    <w:rsid w:val="00651BA2"/>
    <w:rsid w:val="00667FB1"/>
    <w:rsid w:val="00673D76"/>
    <w:rsid w:val="00673E25"/>
    <w:rsid w:val="006854F0"/>
    <w:rsid w:val="006B1C4A"/>
    <w:rsid w:val="006B610D"/>
    <w:rsid w:val="006C206A"/>
    <w:rsid w:val="006E49F5"/>
    <w:rsid w:val="007013C8"/>
    <w:rsid w:val="00727C84"/>
    <w:rsid w:val="0074338E"/>
    <w:rsid w:val="00753836"/>
    <w:rsid w:val="0075393C"/>
    <w:rsid w:val="00754592"/>
    <w:rsid w:val="00776C08"/>
    <w:rsid w:val="00786E65"/>
    <w:rsid w:val="007928BD"/>
    <w:rsid w:val="007B49AA"/>
    <w:rsid w:val="007C219A"/>
    <w:rsid w:val="007E1DA8"/>
    <w:rsid w:val="007F02C6"/>
    <w:rsid w:val="007F0BFC"/>
    <w:rsid w:val="007F1335"/>
    <w:rsid w:val="007F6C26"/>
    <w:rsid w:val="007F6DEE"/>
    <w:rsid w:val="00800B4F"/>
    <w:rsid w:val="00800F72"/>
    <w:rsid w:val="008107D8"/>
    <w:rsid w:val="00811795"/>
    <w:rsid w:val="00813208"/>
    <w:rsid w:val="00815157"/>
    <w:rsid w:val="0083348E"/>
    <w:rsid w:val="008334AE"/>
    <w:rsid w:val="00836FED"/>
    <w:rsid w:val="0083724E"/>
    <w:rsid w:val="00841D53"/>
    <w:rsid w:val="008447DB"/>
    <w:rsid w:val="00845CD2"/>
    <w:rsid w:val="00852B0D"/>
    <w:rsid w:val="0085425A"/>
    <w:rsid w:val="00862CE4"/>
    <w:rsid w:val="00864B7F"/>
    <w:rsid w:val="0087315A"/>
    <w:rsid w:val="00881692"/>
    <w:rsid w:val="00882539"/>
    <w:rsid w:val="008839D6"/>
    <w:rsid w:val="008858FF"/>
    <w:rsid w:val="008A6576"/>
    <w:rsid w:val="008B3CC5"/>
    <w:rsid w:val="008B52CD"/>
    <w:rsid w:val="008C7C4D"/>
    <w:rsid w:val="008E4261"/>
    <w:rsid w:val="008E70D4"/>
    <w:rsid w:val="008F2368"/>
    <w:rsid w:val="008F4662"/>
    <w:rsid w:val="008F5A05"/>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5FB2"/>
    <w:rsid w:val="00A16E6C"/>
    <w:rsid w:val="00A36F96"/>
    <w:rsid w:val="00A40F60"/>
    <w:rsid w:val="00A44E3D"/>
    <w:rsid w:val="00A46293"/>
    <w:rsid w:val="00A539D4"/>
    <w:rsid w:val="00A72D2E"/>
    <w:rsid w:val="00A74447"/>
    <w:rsid w:val="00A74CE5"/>
    <w:rsid w:val="00A77500"/>
    <w:rsid w:val="00A8323E"/>
    <w:rsid w:val="00A84B43"/>
    <w:rsid w:val="00A8536F"/>
    <w:rsid w:val="00A911E7"/>
    <w:rsid w:val="00A939D9"/>
    <w:rsid w:val="00A97920"/>
    <w:rsid w:val="00AB77AA"/>
    <w:rsid w:val="00AC00F9"/>
    <w:rsid w:val="00AC4748"/>
    <w:rsid w:val="00AC6C34"/>
    <w:rsid w:val="00AD518B"/>
    <w:rsid w:val="00AD5259"/>
    <w:rsid w:val="00B01D36"/>
    <w:rsid w:val="00B04591"/>
    <w:rsid w:val="00B078CD"/>
    <w:rsid w:val="00B20712"/>
    <w:rsid w:val="00B229EB"/>
    <w:rsid w:val="00B43238"/>
    <w:rsid w:val="00B45DD3"/>
    <w:rsid w:val="00B54B90"/>
    <w:rsid w:val="00B64D40"/>
    <w:rsid w:val="00B64FA8"/>
    <w:rsid w:val="00B73582"/>
    <w:rsid w:val="00B75216"/>
    <w:rsid w:val="00B755A2"/>
    <w:rsid w:val="00B763D2"/>
    <w:rsid w:val="00B9104C"/>
    <w:rsid w:val="00B91D52"/>
    <w:rsid w:val="00B9490F"/>
    <w:rsid w:val="00BA1ACD"/>
    <w:rsid w:val="00BD09F8"/>
    <w:rsid w:val="00BE29FE"/>
    <w:rsid w:val="00C005B2"/>
    <w:rsid w:val="00C03D52"/>
    <w:rsid w:val="00C1565C"/>
    <w:rsid w:val="00C21E0F"/>
    <w:rsid w:val="00C25E6D"/>
    <w:rsid w:val="00C362CA"/>
    <w:rsid w:val="00C732BF"/>
    <w:rsid w:val="00C772C1"/>
    <w:rsid w:val="00C83F87"/>
    <w:rsid w:val="00CA7176"/>
    <w:rsid w:val="00CB51D7"/>
    <w:rsid w:val="00CC75B0"/>
    <w:rsid w:val="00CC7B84"/>
    <w:rsid w:val="00CD2773"/>
    <w:rsid w:val="00CD49DA"/>
    <w:rsid w:val="00CE01BA"/>
    <w:rsid w:val="00CE143B"/>
    <w:rsid w:val="00CE3A91"/>
    <w:rsid w:val="00D07DBA"/>
    <w:rsid w:val="00D23C16"/>
    <w:rsid w:val="00D27003"/>
    <w:rsid w:val="00D324AD"/>
    <w:rsid w:val="00D472E8"/>
    <w:rsid w:val="00D9307A"/>
    <w:rsid w:val="00DA76CB"/>
    <w:rsid w:val="00DB4322"/>
    <w:rsid w:val="00DD1D0C"/>
    <w:rsid w:val="00DE186D"/>
    <w:rsid w:val="00E167C7"/>
    <w:rsid w:val="00E17537"/>
    <w:rsid w:val="00E24219"/>
    <w:rsid w:val="00E32E4D"/>
    <w:rsid w:val="00E448A1"/>
    <w:rsid w:val="00E55B78"/>
    <w:rsid w:val="00E76361"/>
    <w:rsid w:val="00E84020"/>
    <w:rsid w:val="00E906B2"/>
    <w:rsid w:val="00EB7A80"/>
    <w:rsid w:val="00EC47F6"/>
    <w:rsid w:val="00EE6D6D"/>
    <w:rsid w:val="00EF08C9"/>
    <w:rsid w:val="00EF535E"/>
    <w:rsid w:val="00F471F7"/>
    <w:rsid w:val="00F66032"/>
    <w:rsid w:val="00F83B96"/>
    <w:rsid w:val="00F8441D"/>
    <w:rsid w:val="00F8795F"/>
    <w:rsid w:val="00F87C1E"/>
    <w:rsid w:val="00F958C2"/>
    <w:rsid w:val="00FA740E"/>
    <w:rsid w:val="00FC06C7"/>
    <w:rsid w:val="00FD5DB4"/>
    <w:rsid w:val="00FD676E"/>
    <w:rsid w:val="00FE1724"/>
    <w:rsid w:val="00FE5FBF"/>
    <w:rsid w:val="00FE753C"/>
    <w:rsid w:val="00FF2346"/>
    <w:rsid w:val="02355082"/>
    <w:rsid w:val="21AA4A7C"/>
    <w:rsid w:val="231B4DAF"/>
    <w:rsid w:val="323D41A7"/>
    <w:rsid w:val="3BB92D87"/>
    <w:rsid w:val="44855FD7"/>
    <w:rsid w:val="760A5881"/>
    <w:rsid w:val="793D42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3"/>
    <w:autoRedefine/>
    <w:unhideWhenUsed/>
    <w:qFormat/>
    <w:uiPriority w:val="99"/>
    <w:rPr>
      <w:sz w:val="18"/>
      <w:szCs w:val="18"/>
    </w:rPr>
  </w:style>
  <w:style w:type="paragraph" w:styleId="3">
    <w:name w:val="footer"/>
    <w:basedOn w:val="1"/>
    <w:link w:val="12"/>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autoRedefine/>
    <w:qFormat/>
    <w:uiPriority w:val="39"/>
    <w:rPr>
      <w:rFonts w:ascii="Times New Roman" w:hAnsi="Times New Roman" w:eastAsia="宋体" w:cs="Times New Roman"/>
      <w:szCs w:val="24"/>
    </w:rPr>
  </w:style>
  <w:style w:type="paragraph" w:styleId="6">
    <w:name w:val="footnote text"/>
    <w:basedOn w:val="1"/>
    <w:link w:val="15"/>
    <w:autoRedefine/>
    <w:unhideWhenUsed/>
    <w:qFormat/>
    <w:uiPriority w:val="0"/>
    <w:pPr>
      <w:snapToGrid w:val="0"/>
      <w:jc w:val="left"/>
    </w:pPr>
    <w:rPr>
      <w:rFonts w:ascii="Calibri" w:hAnsi="Calibri" w:eastAsia="宋体" w:cs="Times New Roman"/>
      <w:sz w:val="18"/>
      <w:szCs w:val="18"/>
    </w:rPr>
  </w:style>
  <w:style w:type="paragraph" w:styleId="7">
    <w:name w:val="toc 2"/>
    <w:basedOn w:val="1"/>
    <w:next w:val="1"/>
    <w:autoRedefine/>
    <w:qFormat/>
    <w:uiPriority w:val="39"/>
    <w:pPr>
      <w:ind w:left="420" w:leftChars="200"/>
    </w:pPr>
    <w:rPr>
      <w:rFonts w:ascii="Times New Roman" w:hAnsi="Times New Roman" w:eastAsia="宋体" w:cs="Times New Roman"/>
      <w:szCs w:val="24"/>
    </w:rPr>
  </w:style>
  <w:style w:type="character" w:styleId="10">
    <w:name w:val="footnote reference"/>
    <w:autoRedefine/>
    <w:unhideWhenUsed/>
    <w:qFormat/>
    <w:uiPriority w:val="0"/>
    <w:rPr>
      <w:vertAlign w:val="superscript"/>
    </w:rPr>
  </w:style>
  <w:style w:type="character" w:customStyle="1" w:styleId="11">
    <w:name w:val="页眉 Char"/>
    <w:basedOn w:val="9"/>
    <w:link w:val="4"/>
    <w:autoRedefine/>
    <w:qFormat/>
    <w:uiPriority w:val="99"/>
    <w:rPr>
      <w:rFonts w:ascii="Times New Roman" w:hAnsi="Times New Roman" w:eastAsia="宋体" w:cs="Times New Roman"/>
      <w:sz w:val="18"/>
      <w:szCs w:val="18"/>
    </w:rPr>
  </w:style>
  <w:style w:type="character" w:customStyle="1" w:styleId="12">
    <w:name w:val="页脚 Char"/>
    <w:basedOn w:val="9"/>
    <w:link w:val="3"/>
    <w:autoRedefine/>
    <w:qFormat/>
    <w:uiPriority w:val="99"/>
    <w:rPr>
      <w:rFonts w:ascii="Times New Roman" w:hAnsi="Times New Roman" w:eastAsia="宋体" w:cs="Times New Roman"/>
      <w:sz w:val="18"/>
      <w:szCs w:val="18"/>
    </w:rPr>
  </w:style>
  <w:style w:type="character" w:customStyle="1" w:styleId="13">
    <w:name w:val="批注框文本 Char"/>
    <w:basedOn w:val="9"/>
    <w:link w:val="2"/>
    <w:autoRedefine/>
    <w:semiHidden/>
    <w:qFormat/>
    <w:uiPriority w:val="99"/>
    <w:rPr>
      <w:sz w:val="18"/>
      <w:szCs w:val="18"/>
    </w:rPr>
  </w:style>
  <w:style w:type="paragraph" w:customStyle="1" w:styleId="14">
    <w:name w:val="Default"/>
    <w:autoRedefine/>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autoRedefine/>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5F07-82AA-40D6-92CE-759812EE07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600</Words>
  <Characters>3422</Characters>
  <Lines>28</Lines>
  <Paragraphs>8</Paragraphs>
  <TotalTime>10</TotalTime>
  <ScaleCrop>false</ScaleCrop>
  <LinksUpToDate>false</LinksUpToDate>
  <CharactersWithSpaces>4014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Administrator</cp:lastModifiedBy>
  <cp:lastPrinted>2019-03-01T06:32:00Z</cp:lastPrinted>
  <dcterms:modified xsi:type="dcterms:W3CDTF">2024-05-18T08:06:23Z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94679058BBA641729B886F89748EEC0E_12</vt:lpwstr>
  </property>
</Properties>
</file>